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E9" w:rsidRDefault="00DF65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5E9" w:rsidRDefault="00DF65E9">
      <w:pPr>
        <w:pStyle w:val="ConsPlusNormal"/>
        <w:jc w:val="both"/>
        <w:outlineLvl w:val="0"/>
      </w:pPr>
    </w:p>
    <w:p w:rsidR="00DF65E9" w:rsidRDefault="00DF65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65E9" w:rsidRDefault="00DF65E9">
      <w:pPr>
        <w:pStyle w:val="ConsPlusTitle"/>
        <w:jc w:val="both"/>
      </w:pPr>
    </w:p>
    <w:p w:rsidR="00DF65E9" w:rsidRDefault="00DF65E9">
      <w:pPr>
        <w:pStyle w:val="ConsPlusTitle"/>
        <w:jc w:val="center"/>
      </w:pPr>
      <w:r>
        <w:t>ПОСТАНОВЛЕНИЕ</w:t>
      </w:r>
    </w:p>
    <w:p w:rsidR="00DF65E9" w:rsidRDefault="00DF65E9">
      <w:pPr>
        <w:pStyle w:val="ConsPlusTitle"/>
        <w:jc w:val="center"/>
      </w:pPr>
      <w:r>
        <w:t>от 29 декабря 2017 г. N 1686</w:t>
      </w:r>
    </w:p>
    <w:p w:rsidR="00DF65E9" w:rsidRDefault="00DF65E9">
      <w:pPr>
        <w:pStyle w:val="ConsPlusTitle"/>
        <w:jc w:val="both"/>
      </w:pPr>
    </w:p>
    <w:p w:rsidR="00DF65E9" w:rsidRDefault="00DF65E9">
      <w:pPr>
        <w:pStyle w:val="ConsPlusTitle"/>
        <w:jc w:val="center"/>
      </w:pPr>
      <w:r>
        <w:t>ОБ УТВЕРЖДЕНИИ КРИТЕРИЕВ</w:t>
      </w:r>
    </w:p>
    <w:p w:rsidR="00DF65E9" w:rsidRDefault="00DF65E9">
      <w:pPr>
        <w:pStyle w:val="ConsPlusTitle"/>
        <w:jc w:val="center"/>
      </w:pPr>
      <w:r>
        <w:t>ОТНЕСЕНИЯ ОБЪЕКТОВ ПРОИЗВОДСТВА, ПЕРВИЧНОЙ</w:t>
      </w:r>
    </w:p>
    <w:p w:rsidR="00DF65E9" w:rsidRDefault="00DF65E9">
      <w:pPr>
        <w:pStyle w:val="ConsPlusTitle"/>
        <w:jc w:val="center"/>
      </w:pPr>
      <w:r>
        <w:t>И (ИЛИ) ПОСЛЕДУЮЩЕЙ (ПРОМЫШЛЕННОЙ) ПЕРЕРАБОТКИ, ХРАНЕНИЯ</w:t>
      </w:r>
    </w:p>
    <w:p w:rsidR="00DF65E9" w:rsidRDefault="00DF65E9">
      <w:pPr>
        <w:pStyle w:val="ConsPlusTitle"/>
        <w:jc w:val="center"/>
      </w:pPr>
      <w:r>
        <w:t>СЕЛЬСКОХОЗЯЙСТВЕННОЙ ПРОДУКЦИИ К ОБЪЕКТАМ КОНЦЕССИОННОГО</w:t>
      </w:r>
    </w:p>
    <w:p w:rsidR="00DF65E9" w:rsidRDefault="00DF65E9">
      <w:pPr>
        <w:pStyle w:val="ConsPlusTitle"/>
        <w:jc w:val="center"/>
      </w:pPr>
      <w:r>
        <w:t>СОГЛАШЕНИЯ, СОГЛАШЕНИЯ О ГОСУДАРСТВЕННО-ЧАСТНОМ ПАРТНЕРСТВЕ</w:t>
      </w:r>
    </w:p>
    <w:p w:rsidR="00DF65E9" w:rsidRDefault="00DF65E9">
      <w:pPr>
        <w:pStyle w:val="ConsPlusTitle"/>
        <w:jc w:val="center"/>
      </w:pPr>
      <w:r>
        <w:t>ЛИБО МУНИЦИПАЛЬНО-ЧАСТНОМ ПАРТНЕРСТВЕ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 части 1 статьи 4</w:t>
        </w:r>
      </w:hyperlink>
      <w:r>
        <w:t xml:space="preserve"> Федерального закона "О концессионных соглашениях" и </w:t>
      </w:r>
      <w:hyperlink r:id="rId6" w:history="1">
        <w:r>
          <w:rPr>
            <w:color w:val="0000FF"/>
          </w:rPr>
          <w:t>пунктом 16 части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критерии</w:t>
        </w:r>
      </w:hyperlink>
      <w:r>
        <w:t xml:space="preserve">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муниципально-частном партнерстве.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right"/>
      </w:pPr>
      <w:r>
        <w:t>Председатель Правительства</w:t>
      </w:r>
    </w:p>
    <w:p w:rsidR="00DF65E9" w:rsidRDefault="00DF65E9">
      <w:pPr>
        <w:pStyle w:val="ConsPlusNormal"/>
        <w:jc w:val="right"/>
      </w:pPr>
      <w:r>
        <w:t>Российской Федерации</w:t>
      </w:r>
    </w:p>
    <w:p w:rsidR="00DF65E9" w:rsidRDefault="00DF65E9">
      <w:pPr>
        <w:pStyle w:val="ConsPlusNormal"/>
        <w:jc w:val="right"/>
      </w:pPr>
      <w:r>
        <w:t>Д.МЕДВЕДЕВ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right"/>
        <w:outlineLvl w:val="0"/>
      </w:pPr>
      <w:r>
        <w:t>Утверждены</w:t>
      </w:r>
    </w:p>
    <w:p w:rsidR="00DF65E9" w:rsidRDefault="00DF65E9">
      <w:pPr>
        <w:pStyle w:val="ConsPlusNormal"/>
        <w:jc w:val="right"/>
      </w:pPr>
      <w:r>
        <w:t>постановлением Правительства</w:t>
      </w:r>
    </w:p>
    <w:p w:rsidR="00DF65E9" w:rsidRDefault="00DF65E9">
      <w:pPr>
        <w:pStyle w:val="ConsPlusNormal"/>
        <w:jc w:val="right"/>
      </w:pPr>
      <w:r>
        <w:t>Российской Федерации</w:t>
      </w:r>
    </w:p>
    <w:p w:rsidR="00DF65E9" w:rsidRDefault="00DF65E9">
      <w:pPr>
        <w:pStyle w:val="ConsPlusNormal"/>
        <w:jc w:val="right"/>
      </w:pPr>
      <w:r>
        <w:t>от 29 декабря 2017 г. N 1686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Title"/>
        <w:jc w:val="center"/>
      </w:pPr>
      <w:bookmarkStart w:id="0" w:name="P29"/>
      <w:bookmarkEnd w:id="0"/>
      <w:r>
        <w:t>КРИТЕРИИ</w:t>
      </w:r>
    </w:p>
    <w:p w:rsidR="00DF65E9" w:rsidRDefault="00DF65E9">
      <w:pPr>
        <w:pStyle w:val="ConsPlusTitle"/>
        <w:jc w:val="center"/>
      </w:pPr>
      <w:r>
        <w:t>ОТНЕСЕНИЯ ОБЪЕКТОВ ПРОИЗВОДСТВА, ПЕРВИЧНОЙ</w:t>
      </w:r>
    </w:p>
    <w:p w:rsidR="00DF65E9" w:rsidRDefault="00DF65E9">
      <w:pPr>
        <w:pStyle w:val="ConsPlusTitle"/>
        <w:jc w:val="center"/>
      </w:pPr>
      <w:r>
        <w:t>И (ИЛИ) ПОСЛЕДУЮЩЕЙ (ПРОМЫШЛЕННОЙ) ПЕРЕРАБОТКИ, ХРАНЕНИЯ</w:t>
      </w:r>
    </w:p>
    <w:p w:rsidR="00DF65E9" w:rsidRDefault="00DF65E9">
      <w:pPr>
        <w:pStyle w:val="ConsPlusTitle"/>
        <w:jc w:val="center"/>
      </w:pPr>
      <w:r>
        <w:t>СЕЛЬСКОХОЗЯЙСТВЕННОЙ ПРОДУКЦИИ К ОБЪЕКТАМ КОНЦЕССИОННОГО</w:t>
      </w:r>
    </w:p>
    <w:p w:rsidR="00DF65E9" w:rsidRDefault="00DF65E9">
      <w:pPr>
        <w:pStyle w:val="ConsPlusTitle"/>
        <w:jc w:val="center"/>
      </w:pPr>
      <w:r>
        <w:t>СОГЛАШЕНИЯ, СОГЛАШЕНИЯ О ГОСУДАРСТВЕННО-ЧАСТНОМ ПАРТНЕРСТВЕ</w:t>
      </w:r>
    </w:p>
    <w:p w:rsidR="00DF65E9" w:rsidRDefault="00DF65E9">
      <w:pPr>
        <w:pStyle w:val="ConsPlusTitle"/>
        <w:jc w:val="center"/>
      </w:pPr>
      <w:r>
        <w:t>ЛИБО МУНИЦИПАЛЬНО-ЧАСТНОМ ПАРТНЕРСТВЕ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ind w:firstLine="540"/>
        <w:jc w:val="both"/>
      </w:pPr>
      <w:r>
        <w:t>1. Критерии, которым должны соответствовать объекты производства и хранения селекционно-семеноводческого направления в растениеводстве: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создание сортов (гибридов) сельскохозяйственных растений и (или) производство и (или) подработка, подготовка и хранение семян и (или) посадочного материала;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тепличных комплексов;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 xml:space="preserve">в) размещение участков для селекции и семеноводства с учетом их ротации согласно </w:t>
      </w:r>
      <w:r>
        <w:lastRenderedPageBreak/>
        <w:t>севообороту и пространственной изоляции участков (при этом допускается их размещение на одной или нескольких разноудаленных территориях в пределах одной природно-климатической зоны);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размещение складских помещений с технологическим оборудованием по подработке и подготовке семян сельскохозяйственных растений и (или) посадочного материала;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размещение лаборатории с комплектом оборудования по оценке качества сортов (гибридов), включая молекулярно-генетический контроль семян сельскохозяйственных растений и (или) посадочного материала.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2. Критерии, которым должны соответствовать объекты производства и хранения селекционно-генетического направления в животноводстве: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ведение крупномасштабной селекции в животноводстве крупного и мелкого рогатого скота, лошадей, свиней, птицы, пушных зверей, кроликов, пчел и тутовых шелкопрядов, в том числе получение, криоконсервация репродуктивных клеток и трансплантация эмбрионов животных;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производственных помещений для содержания животных, соответствующего технологического оборудования, а также лаборатории иммуногенетической или молекулярно-генетической экспертизы;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оснащение лабораторным оборудованием для хранения генетического материала, информации о генетических маркерах, организации учета оценки уровня продуктивности племенных животных и качества 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3. Критерии, которым должны соответствовать объекты производства и хранения селекционно-генетического направления в аквакультуре (рыбоводстве):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ведение крупномасштабной селекции объектов аквакультуры и обеспечение товарных рыбоводных хозяйств племенным посадочным материалом, в том числе эмбрионами и гидробионтами;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площадей для содержания ремонтно-маточных стад объектов аквакультуры, внесенных в Государственный реестр охраняемых селекционных достижений и допущенных к использованию, и инкубационно-выростных мощностей;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оснащение специализированным оборудованием, в том числе сортировальными устройствами, электронными весами, измерительными устройствами, компьютерами с программами бонитировочного учета и программами дистанционного мониторинга и управления селекционными процессами;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размещение лаборатории для проведения селекционных исследований на генетическом уровне и осуществления ихтиопатологического и гидрохимического контроля;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размещение криолаборатории для долгосрочного хранения репродуктивных клеток рыб и гидробионтов.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4. Критерии, которым должны соответствовать объекты производства, первичной и (или) последующей (промышленной) переработки, хранения в аквакультуре (рыбоводстве):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осуществление деятельности по аквакультуре (рыбоводству) (разведение, выращивание и содержание объектов аквакультуры, переработка объектов аквакультуры и продукции аквакультуры, производство рыбопосадочного материала и икры на стадии глазка);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lastRenderedPageBreak/>
        <w:t>б) размещение инкубационно-выростных мощностей для содержания ремонтно-маточных стад рыб и инкубирования икры;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оснащение производственным оборудованием, в том числе по водоподготовке, контролю и регулированию гидрохимического режима, сортировке и кормлению;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оснащение инженерными системами и технологическим оборудованием, в том числе водозаборным и водораспределительным, а также очистными сооружениями и системами, необходимыми для осуществления аквакультуры (рыбоводства);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размещение помещений и оборудования для переработки и хранения рыбной продукции.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5. Критерии, которым должны соответствовать объекты производства, первичной переработки и хранения молочного направления в животноводстве: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производственных помещений для содержания и доения коров и (или) коз, выращивания молодняка, откорма, искусственного осеменения, связанных единым технологическим процессом на базе комплексной механизации производственных процессов;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техники);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оснащение лабораторным оборудованием для оценки качественных и количественных показателей молока.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6. Критерии, которым должны соответствовать объекты производства, первичной переработки и хранения мясного направления в животноводстве: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производственных помещений для искусственного осеменения, воспроизводства животных и их содержания, производства кормов, выращивания молодняка, откорма, убоя, разделки, собственной первичной переработки, термической обработки и хранения готовой продукции, связанных единым технологическим процессом на базе комплексной механизации производственных процессов;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навоза).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7. Критерии, которым должны соответствовать объекты круглогодичного промышленного производства овощей, а также семян овощных культур в защищенном грунте: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оснащение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 на кв. м, для томатов - не менее 45 кг на кв. м, для зеленых культур, в том числе для салата, - не менее 25 кг на кв. м;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теплоэнергетических центров, котельных с соответствующим технологическим оборудованием, внутренних сетей инженерно-технического обеспечения и наружных сетей инженерно-технического обеспечения;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минимальная площадь при создании новых тепличных комплексов не менее 3 га, но не более 30 га в год (для районов Крайнего Севера и приравненных к ним территорий без ограничения минимальной площади), при создании новых площадей на существующих тепличных комбинатах - не менее 1 га, но не более 30 га в год.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lastRenderedPageBreak/>
        <w:t>8. Критерии, которым должны соответствовать объекты хранения зерновых и масличных культур: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предоставление сельскохозяйственным товаропроизводителям мощностей и услуг по приемке, определению массы и качества, очистке, сушке, хранению и отгрузке зерновых и масличных культур;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зерновых и масличных культур и обеспечения их сохранности в процессе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размещение лаборатории для осуществления входного контроля поступающих зерновых и масличных культур;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оснащение аппаратно-программным комплексом для идентификации партий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 управления мощностями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е)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ж) минимальная мощность - 30 тыс. тонн.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9. Критерии, которым должны соответствовать объекты хранения картофеля (овощей):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минимальная мощность - 1000 тонн единовременного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10. Критерии, которым должны соответствовать объекты хранения плодов и ягод: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минимальная мощность - 500 тонн единовременного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11. 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сельскохозяйственным товаропроизводителям (в основном организациям малого и среднего предпринимательства, личным подсобным хозяйствам населения и сельскохозяйственным кооперативам) услуг по приему сельскохозяйственной продукции, проведению фитосанитарного и ветеринарного контроля, подработке, хранению и реализации сельскохозяйственной продукции, а также для снабжения их средствами производства (семенным и посадочным материалом, удобрениями и средствами защиты растений, сельскохозяйственной техникой и оборудованием):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помещений, обеспечивающих возможность единовременного хранения не менее чем 3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 xml:space="preserve">б) размещение не менее 65 процентов площадей для хранения с регулируемым </w:t>
      </w:r>
      <w:r>
        <w:lastRenderedPageBreak/>
        <w:t>температурным режимом;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размещение пункта ветеринарного и фитосанитарного контроля;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системой, обеспечивающей управление мощностями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е) минимальная мощность - 10 тыс. тонн единовременного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12. 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централизованной обработки и переработки (первичной и последующей промышленной) сельскохозяйственной продукции, для глубокой промышленной переработки результатов первичной переработки сельскохозяйственной продукции, производства промышленных и пищевых полуфабрикатов различной степени готовности, готовых пищевых блюд, комплектования и отгрузки партий непищевой продукции или комплектования и отгрузки партий пищевой продукции или рационов питания: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лаборатории, обеспечивающей входной контроль поступающего сырья и выходной контроль готовой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оснащение аппаратно-программным комплексом средств идентификации партий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13. 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производителям и переработчикам сельскохозяйственной продукции мощностей и услуг по приему, подработке, хранению, первичной переработке, упаковке и реализации сельскохозяйственной продукции и продовольствия, в том числе в системе внутренней продовольственной помощи: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не менее 65 процентов площадей для хранения с регулируемым температурным режимом;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размещение пункта ветеринарного и фитосанитарного контроля;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 управления мощностями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е) оснащение аппаратно-программным комплексом для идентификации партий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ж)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з) минимальная мощность - 30 тыс. тонн единовременного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 xml:space="preserve">14. Критерии, которым должны соответствовать объекты производства, первичной и (или) последующей (промышленной) переработки, хранения сельскохозяйственной продукции, </w:t>
      </w:r>
      <w:r>
        <w:lastRenderedPageBreak/>
        <w:t>предназначенные для предоставления производителям и переработчикам сельскохозяйственной продукции площадей для размещения объектов различного функционального назначения (подработка, хранение, первичная переработка, производство пищевой продукции, глубокая переработка сельскохозяйственной продукции), в том числе любых из перечисленных объектов производства, первичной и (или) последующей (промышленной) переработки, хранения сельскохозяйственной продукции, являющихся объектами концессионного соглашения, соглашения о государственно-частном партнерстве либо муниципально-частном партнерстве, - размещение административных, производственных, складских и иных помещений, обеспечивающих деятельность указанных объектов.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15. Критерии, которым должны соответствовать объекты хранения сельскохозяйственной продукции, предназначенные для предоставления производителям и переработчикам сельскохозяйственной продукции, оптовым закупочным и продовольственным логистическим компаниям площадей и услуг для организации складской и транспортной логистики, связанной с приемкой, подработкой, хранением и реализацией сельскохозяйственной продукции, в том числе на экспорт: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б) размещение не менее 65 процентов площадей для хранения с регулируемым температурным режимом;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в) размещение пункта ветеринарного и фитосанитарного контроля;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г) размещение центра сертификации для подтверждения, в том числе лабораторными методами, соответствия экспортируемой продукции требованиям страны-импортера;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д) размещение таможенного поста;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е) размещение склада временного хранения продукции;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ж) оснащение автоматизированной информационной системой, обеспечивающей управление мощностями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з) оснащение аппаратно-программным комплексом для идентификации партий хранения;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и)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>к) минимальная мощность - 30 тыс. тонн единовременного хранения.</w:t>
      </w:r>
    </w:p>
    <w:p w:rsidR="00DF65E9" w:rsidRDefault="00DF65E9">
      <w:pPr>
        <w:pStyle w:val="ConsPlusNormal"/>
        <w:spacing w:before="220"/>
        <w:ind w:firstLine="540"/>
        <w:jc w:val="both"/>
      </w:pPr>
      <w:r>
        <w:t xml:space="preserve">16. 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производства продукции,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которой определен распоряжением Правительства Российской Федерации от 28 ноября 2016 г. N 2524-р, - производство указанной продукции.</w:t>
      </w: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jc w:val="both"/>
      </w:pPr>
    </w:p>
    <w:p w:rsidR="00DF65E9" w:rsidRDefault="00DF6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6FC" w:rsidRDefault="000B36FC">
      <w:bookmarkStart w:id="1" w:name="_GoBack"/>
      <w:bookmarkEnd w:id="1"/>
    </w:p>
    <w:sectPr w:rsidR="000B36FC" w:rsidSect="000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9"/>
    <w:rsid w:val="000B36FC"/>
    <w:rsid w:val="00D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DD15-538E-4AE1-8AC5-E489040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63E5B84204128BDA8F07688CE5D0AB62A50234FF38DA1F46409DF8CDF7AF3467BDA8060D1871D23A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63E5B84204128BDA8F07688CE5D0AB62A592349F68DA1F46409DF8CDF7AF3467BDA8060D1811823A7D" TargetMode="External"/><Relationship Id="rId5" Type="http://schemas.openxmlformats.org/officeDocument/2006/relationships/hyperlink" Target="consultantplus://offline/ref=81063E5B84204128BDA8F07688CE5D0AB6225E2A47F78DA1F46409DF8CDF7AF3467BDA8060D1821823A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2018-01-16T03:00:00Z</dcterms:created>
  <dcterms:modified xsi:type="dcterms:W3CDTF">2018-01-16T03:01:00Z</dcterms:modified>
</cp:coreProperties>
</file>