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F5649" w14:textId="77777777" w:rsidR="00C96ED9" w:rsidRDefault="00C96ED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79E2E92" w14:textId="77777777" w:rsidR="00C96ED9" w:rsidRDefault="00C96ED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96ED9" w14:paraId="56F05691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A6D8137" w14:textId="77777777" w:rsidR="00C96ED9" w:rsidRDefault="00C96ED9">
            <w:pPr>
              <w:pStyle w:val="ConsPlusNormal"/>
            </w:pPr>
            <w:r>
              <w:t>2 августа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602DD4B" w14:textId="77777777" w:rsidR="00C96ED9" w:rsidRDefault="00C96ED9">
            <w:pPr>
              <w:pStyle w:val="ConsPlusNormal"/>
              <w:jc w:val="right"/>
            </w:pPr>
            <w:r>
              <w:t>N 269-ФЗ</w:t>
            </w:r>
          </w:p>
        </w:tc>
      </w:tr>
    </w:tbl>
    <w:p w14:paraId="5D35EE16" w14:textId="77777777" w:rsidR="00C96ED9" w:rsidRDefault="00C96E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8FBB408" w14:textId="77777777" w:rsidR="00C96ED9" w:rsidRDefault="00C96ED9">
      <w:pPr>
        <w:pStyle w:val="ConsPlusNormal"/>
        <w:jc w:val="both"/>
      </w:pPr>
    </w:p>
    <w:p w14:paraId="6B368247" w14:textId="77777777" w:rsidR="00C96ED9" w:rsidRDefault="00C96ED9">
      <w:pPr>
        <w:pStyle w:val="ConsPlusTitle"/>
        <w:jc w:val="center"/>
      </w:pPr>
      <w:r>
        <w:t>РОССИЙСКАЯ ФЕДЕРАЦИЯ</w:t>
      </w:r>
    </w:p>
    <w:p w14:paraId="2530C2E0" w14:textId="77777777" w:rsidR="00C96ED9" w:rsidRDefault="00C96ED9">
      <w:pPr>
        <w:pStyle w:val="ConsPlusTitle"/>
        <w:jc w:val="center"/>
      </w:pPr>
    </w:p>
    <w:p w14:paraId="5AB0C033" w14:textId="77777777" w:rsidR="00C96ED9" w:rsidRDefault="00C96ED9">
      <w:pPr>
        <w:pStyle w:val="ConsPlusTitle"/>
        <w:jc w:val="center"/>
      </w:pPr>
      <w:r>
        <w:t>ФЕДЕРАЛЬНЫЙ ЗАКОН</w:t>
      </w:r>
    </w:p>
    <w:p w14:paraId="49CA408A" w14:textId="77777777" w:rsidR="00C96ED9" w:rsidRDefault="00C96ED9">
      <w:pPr>
        <w:pStyle w:val="ConsPlusTitle"/>
        <w:jc w:val="center"/>
      </w:pPr>
    </w:p>
    <w:p w14:paraId="6F1ACA11" w14:textId="77777777" w:rsidR="00C96ED9" w:rsidRDefault="00C96ED9">
      <w:pPr>
        <w:pStyle w:val="ConsPlusTitle"/>
        <w:jc w:val="center"/>
      </w:pPr>
      <w:r>
        <w:t>О ВНЕСЕНИИ ИЗМЕНЕНИЙ</w:t>
      </w:r>
    </w:p>
    <w:p w14:paraId="71C6E981" w14:textId="77777777" w:rsidR="00C96ED9" w:rsidRDefault="00C96ED9">
      <w:pPr>
        <w:pStyle w:val="ConsPlusTitle"/>
        <w:jc w:val="center"/>
      </w:pPr>
      <w:r>
        <w:t>В ЧАСТИ ПЕРВУЮ И ВТОРУЮ НАЛОГОВОГО КОДЕКСА</w:t>
      </w:r>
    </w:p>
    <w:p w14:paraId="76F8F977" w14:textId="77777777" w:rsidR="00C96ED9" w:rsidRDefault="00C96ED9">
      <w:pPr>
        <w:pStyle w:val="ConsPlusTitle"/>
        <w:jc w:val="center"/>
      </w:pPr>
      <w:r>
        <w:t>РОССИЙСКОЙ ФЕДЕРАЦИИ</w:t>
      </w:r>
    </w:p>
    <w:p w14:paraId="488730F5" w14:textId="77777777" w:rsidR="00C96ED9" w:rsidRDefault="00C96ED9">
      <w:pPr>
        <w:pStyle w:val="ConsPlusNormal"/>
        <w:jc w:val="both"/>
      </w:pPr>
    </w:p>
    <w:p w14:paraId="056E020C" w14:textId="77777777" w:rsidR="00C96ED9" w:rsidRDefault="00C96ED9">
      <w:pPr>
        <w:pStyle w:val="ConsPlusNormal"/>
        <w:jc w:val="right"/>
      </w:pPr>
      <w:r>
        <w:t>Принят</w:t>
      </w:r>
    </w:p>
    <w:p w14:paraId="68512E12" w14:textId="77777777" w:rsidR="00C96ED9" w:rsidRDefault="00C96ED9">
      <w:pPr>
        <w:pStyle w:val="ConsPlusNormal"/>
        <w:jc w:val="right"/>
      </w:pPr>
      <w:r>
        <w:t>Государственной Думой</w:t>
      </w:r>
    </w:p>
    <w:p w14:paraId="0D614CB9" w14:textId="77777777" w:rsidR="00C96ED9" w:rsidRDefault="00C96ED9">
      <w:pPr>
        <w:pStyle w:val="ConsPlusNormal"/>
        <w:jc w:val="right"/>
      </w:pPr>
      <w:r>
        <w:t>24 июля 2019 года</w:t>
      </w:r>
    </w:p>
    <w:p w14:paraId="68C90310" w14:textId="77777777" w:rsidR="00C96ED9" w:rsidRDefault="00C96ED9">
      <w:pPr>
        <w:pStyle w:val="ConsPlusNormal"/>
        <w:jc w:val="both"/>
      </w:pPr>
    </w:p>
    <w:p w14:paraId="02875CF3" w14:textId="77777777" w:rsidR="00C96ED9" w:rsidRDefault="00C96ED9">
      <w:pPr>
        <w:pStyle w:val="ConsPlusNormal"/>
        <w:jc w:val="right"/>
      </w:pPr>
      <w:r>
        <w:t>Одобрен</w:t>
      </w:r>
    </w:p>
    <w:p w14:paraId="1E058B7B" w14:textId="77777777" w:rsidR="00C96ED9" w:rsidRDefault="00C96ED9">
      <w:pPr>
        <w:pStyle w:val="ConsPlusNormal"/>
        <w:jc w:val="right"/>
      </w:pPr>
      <w:r>
        <w:t>Советом Федерации</w:t>
      </w:r>
    </w:p>
    <w:p w14:paraId="55C49FD0" w14:textId="77777777" w:rsidR="00C96ED9" w:rsidRDefault="00C96ED9">
      <w:pPr>
        <w:pStyle w:val="ConsPlusNormal"/>
        <w:jc w:val="right"/>
      </w:pPr>
      <w:r>
        <w:t>26 июля 2019 года</w:t>
      </w:r>
    </w:p>
    <w:p w14:paraId="7333CCE5" w14:textId="77777777" w:rsidR="00C96ED9" w:rsidRDefault="00C96E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6ED9" w14:paraId="1657025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86155" w14:textId="77777777" w:rsidR="00C96ED9" w:rsidRDefault="00C96E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AC255" w14:textId="77777777" w:rsidR="00C96ED9" w:rsidRDefault="00C96E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18E2985" w14:textId="77777777" w:rsidR="00C96ED9" w:rsidRDefault="00C96E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5DBA9B5" w14:textId="77777777" w:rsidR="00C96ED9" w:rsidRDefault="00C96E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14.07.2022 N 328-ФЗ)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A6F26" w14:textId="77777777" w:rsidR="00C96ED9" w:rsidRDefault="00C96ED9">
            <w:pPr>
              <w:pStyle w:val="ConsPlusNormal"/>
            </w:pPr>
          </w:p>
        </w:tc>
      </w:tr>
    </w:tbl>
    <w:p w14:paraId="2300740E" w14:textId="77777777" w:rsidR="00C96ED9" w:rsidRDefault="00C96ED9">
      <w:pPr>
        <w:pStyle w:val="ConsPlusNormal"/>
        <w:jc w:val="both"/>
      </w:pPr>
    </w:p>
    <w:p w14:paraId="63711161" w14:textId="77777777" w:rsidR="00C96ED9" w:rsidRDefault="00C96ED9">
      <w:pPr>
        <w:pStyle w:val="ConsPlusTitle"/>
        <w:ind w:firstLine="540"/>
        <w:jc w:val="both"/>
        <w:outlineLvl w:val="0"/>
      </w:pPr>
      <w:r>
        <w:t>Статья 1</w:t>
      </w:r>
    </w:p>
    <w:p w14:paraId="03B49D58" w14:textId="77777777" w:rsidR="00C96ED9" w:rsidRDefault="00C96ED9">
      <w:pPr>
        <w:pStyle w:val="ConsPlusNormal"/>
        <w:jc w:val="both"/>
      </w:pPr>
    </w:p>
    <w:p w14:paraId="4304EA0C" w14:textId="77777777" w:rsidR="00C96ED9" w:rsidRDefault="00C96ED9">
      <w:pPr>
        <w:pStyle w:val="ConsPlusNormal"/>
        <w:ind w:firstLine="540"/>
        <w:jc w:val="both"/>
      </w:pPr>
      <w:r>
        <w:t xml:space="preserve">Внести в часть первую Налогового </w:t>
      </w:r>
      <w:hyperlink r:id="rId6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1998, N 31, ст. 3824; 1999, N 28, ст. 3487; 2001, N 53, ст. 5026; 2003, N 27, ст. 2700; N 52, ст. 5037; 2004, N 27, ст. 2711; N 31, ст. 3231; N 45, ст. 4377; 2006, N 31, ст. 3436; 2007, N 1, ст. 31; 2008, N 48, ст. 5519; 2009, N 30, ст. 3739; 2010, N 31, ст. 4198; N 48, ст. 6247; 2011, N 27, ст. 3873; N 47, ст. 6611; N 49, ст. 7014; 2012, N 27, ст. 3588; 2013, N 26, ст. 3207; N 30, ст. 4081; N 40, ст. 5037, 5038; N 44, ст. 5640; 2014, N 14, ст. 1544; N 23, ст. 2924; N 45, ст. 6157; N 48, ст. 6657, 6660; 2015, N 24, ст. 3377; N 48, ст. 6691; 2016, N 7, ст. 920; N 18, ст. 2506; N 22, ст. 3092; N 27, ст. 4173, 4176, 4177; N 49, ст. 6844; 2018, N 1, ст. 20; N 9, ст. 1291; N 32, ст. 5072, 5087, 5093, 5095; N 49, ст. 7496, 7519; N 53, ст. 8416) следующие изменения:</w:t>
      </w:r>
    </w:p>
    <w:p w14:paraId="2E93A73A" w14:textId="77777777" w:rsidR="00C96ED9" w:rsidRDefault="00C96ED9">
      <w:pPr>
        <w:pStyle w:val="ConsPlusNormal"/>
        <w:spacing w:before="220"/>
        <w:ind w:firstLine="540"/>
        <w:jc w:val="both"/>
      </w:pPr>
      <w:r>
        <w:t xml:space="preserve">1) в </w:t>
      </w:r>
      <w:hyperlink r:id="rId7">
        <w:r>
          <w:rPr>
            <w:color w:val="0000FF"/>
          </w:rPr>
          <w:t>пункте 4.1 статьи 5</w:t>
        </w:r>
      </w:hyperlink>
      <w:r>
        <w:t>:</w:t>
      </w:r>
    </w:p>
    <w:p w14:paraId="71831FE1" w14:textId="77777777" w:rsidR="00C96ED9" w:rsidRDefault="00C96ED9">
      <w:pPr>
        <w:pStyle w:val="ConsPlusNormal"/>
        <w:spacing w:before="220"/>
        <w:ind w:firstLine="540"/>
        <w:jc w:val="both"/>
      </w:pPr>
      <w:r>
        <w:t xml:space="preserve">а) в </w:t>
      </w:r>
      <w:hyperlink r:id="rId8">
        <w:r>
          <w:rPr>
            <w:color w:val="0000FF"/>
          </w:rPr>
          <w:t>абзацах первом</w:t>
        </w:r>
      </w:hyperlink>
      <w:r>
        <w:t xml:space="preserve"> и </w:t>
      </w:r>
      <w:hyperlink r:id="rId9">
        <w:r>
          <w:rPr>
            <w:color w:val="0000FF"/>
          </w:rPr>
          <w:t>третьем</w:t>
        </w:r>
      </w:hyperlink>
      <w:r>
        <w:t xml:space="preserve"> слова ", тарифов страховых взносов" исключить;</w:t>
      </w:r>
    </w:p>
    <w:p w14:paraId="4E6AE356" w14:textId="77777777" w:rsidR="00C96ED9" w:rsidRDefault="00C96ED9">
      <w:pPr>
        <w:pStyle w:val="ConsPlusNormal"/>
        <w:spacing w:before="220"/>
        <w:ind w:firstLine="540"/>
        <w:jc w:val="both"/>
      </w:pPr>
      <w:r>
        <w:t xml:space="preserve">б) в </w:t>
      </w:r>
      <w:hyperlink r:id="rId10">
        <w:r>
          <w:rPr>
            <w:color w:val="0000FF"/>
          </w:rPr>
          <w:t>абзаце четвертом</w:t>
        </w:r>
      </w:hyperlink>
      <w:r>
        <w:t xml:space="preserve"> слова "страховых взносов," и слова ", тарифов страховых взносов" исключить;</w:t>
      </w:r>
    </w:p>
    <w:p w14:paraId="75A049F5" w14:textId="77777777" w:rsidR="00C96ED9" w:rsidRDefault="00C96E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6ED9" w14:paraId="0EA1EA0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2358A" w14:textId="77777777" w:rsidR="00C96ED9" w:rsidRDefault="00C96E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CBA97" w14:textId="77777777" w:rsidR="00C96ED9" w:rsidRDefault="00C96E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5EE2F5" w14:textId="77777777" w:rsidR="00C96ED9" w:rsidRDefault="00C96ED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E35C260" w14:textId="77777777" w:rsidR="00C96ED9" w:rsidRDefault="00C96ED9">
            <w:pPr>
              <w:pStyle w:val="ConsPlusNormal"/>
              <w:jc w:val="both"/>
            </w:pPr>
            <w:r>
              <w:rPr>
                <w:color w:val="392C69"/>
              </w:rPr>
              <w:t xml:space="preserve">П. 2 ст. 1 </w:t>
            </w:r>
            <w:hyperlink w:anchor="P8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E899C" w14:textId="77777777" w:rsidR="00C96ED9" w:rsidRDefault="00C96ED9">
            <w:pPr>
              <w:pStyle w:val="ConsPlusNormal"/>
            </w:pPr>
          </w:p>
        </w:tc>
      </w:tr>
    </w:tbl>
    <w:p w14:paraId="749B1B60" w14:textId="77777777" w:rsidR="00C96ED9" w:rsidRDefault="00C96ED9">
      <w:pPr>
        <w:pStyle w:val="ConsPlusNormal"/>
        <w:spacing w:before="280"/>
        <w:ind w:firstLine="540"/>
        <w:jc w:val="both"/>
      </w:pPr>
      <w:bookmarkStart w:id="0" w:name="P30"/>
      <w:bookmarkEnd w:id="0"/>
      <w:r>
        <w:t xml:space="preserve">2) </w:t>
      </w:r>
      <w:hyperlink r:id="rId11">
        <w:r>
          <w:rPr>
            <w:color w:val="0000FF"/>
          </w:rPr>
          <w:t>пункт 2</w:t>
        </w:r>
      </w:hyperlink>
      <w:r>
        <w:t xml:space="preserve"> и </w:t>
      </w:r>
      <w:hyperlink r:id="rId12">
        <w:r>
          <w:rPr>
            <w:color w:val="0000FF"/>
          </w:rPr>
          <w:t>подпункт 3 пункта 3 статьи 25.9</w:t>
        </w:r>
      </w:hyperlink>
      <w:r>
        <w:t xml:space="preserve"> признать утратившими силу;</w:t>
      </w:r>
    </w:p>
    <w:p w14:paraId="7D762B1B" w14:textId="77777777" w:rsidR="00C96ED9" w:rsidRDefault="00C96ED9">
      <w:pPr>
        <w:pStyle w:val="ConsPlusNormal"/>
        <w:spacing w:before="220"/>
        <w:ind w:firstLine="540"/>
        <w:jc w:val="both"/>
      </w:pPr>
      <w:r>
        <w:t xml:space="preserve">3) </w:t>
      </w:r>
      <w:hyperlink r:id="rId13">
        <w:r>
          <w:rPr>
            <w:color w:val="0000FF"/>
          </w:rPr>
          <w:t>раздел II</w:t>
        </w:r>
      </w:hyperlink>
      <w:r>
        <w:t xml:space="preserve"> дополнить главой 3.5 следующего содержания:</w:t>
      </w:r>
    </w:p>
    <w:p w14:paraId="3960A71E" w14:textId="77777777" w:rsidR="00C96ED9" w:rsidRDefault="00C96ED9">
      <w:pPr>
        <w:pStyle w:val="ConsPlusNormal"/>
        <w:jc w:val="both"/>
      </w:pPr>
    </w:p>
    <w:p w14:paraId="4BF7EA90" w14:textId="77777777" w:rsidR="00C96ED9" w:rsidRDefault="00C96ED9">
      <w:pPr>
        <w:pStyle w:val="ConsPlusNormal"/>
        <w:ind w:firstLine="540"/>
        <w:jc w:val="both"/>
      </w:pPr>
      <w:r>
        <w:t>"Глава 3.5. Налогоплательщики - участники специальных инвестиционных контрактов</w:t>
      </w:r>
    </w:p>
    <w:p w14:paraId="00EE66CA" w14:textId="77777777" w:rsidR="00C96ED9" w:rsidRDefault="00C96ED9">
      <w:pPr>
        <w:pStyle w:val="ConsPlusNormal"/>
        <w:jc w:val="both"/>
      </w:pPr>
    </w:p>
    <w:p w14:paraId="54EA0A01" w14:textId="77777777" w:rsidR="00C96ED9" w:rsidRDefault="00C96ED9">
      <w:pPr>
        <w:pStyle w:val="ConsPlusNormal"/>
        <w:ind w:firstLine="540"/>
        <w:jc w:val="both"/>
      </w:pPr>
      <w:r>
        <w:lastRenderedPageBreak/>
        <w:t>Статья 25.16. Налогоплательщики - участники специальных инвестиционных контрактов</w:t>
      </w:r>
    </w:p>
    <w:p w14:paraId="318EB22A" w14:textId="77777777" w:rsidR="00C96ED9" w:rsidRDefault="00C96ED9">
      <w:pPr>
        <w:pStyle w:val="ConsPlusNormal"/>
        <w:jc w:val="both"/>
      </w:pPr>
    </w:p>
    <w:p w14:paraId="4A55C67B" w14:textId="77777777" w:rsidR="00C96ED9" w:rsidRDefault="00C96ED9">
      <w:pPr>
        <w:pStyle w:val="ConsPlusNormal"/>
        <w:ind w:firstLine="540"/>
        <w:jc w:val="both"/>
      </w:pPr>
      <w:r>
        <w:t xml:space="preserve">1. Для целей законодательства Российской Федерации о налогах и сборах налогоплательщиком - участником специального инвестиционного контракта признается лицо, являющееся стороной специального инвестиционного контракта, заключенного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Федерации", не являющееся участником консолидированной группы налогоплательщиков, резидентом особой экономической зоны любого типа или территории опережающего социально-экономического развития, участником (правопреемником участника) регионального инвестиционного проекта, участником свободной экономической зоны и (или) резидентом свободного порта Владивосток и не применяющее специальные налоговые режимы, предусмотренные частью второй настоящего </w:t>
      </w:r>
      <w:hyperlink r:id="rId15">
        <w:r>
          <w:rPr>
            <w:color w:val="0000FF"/>
          </w:rPr>
          <w:t>Кодекса</w:t>
        </w:r>
      </w:hyperlink>
      <w:r>
        <w:t>.</w:t>
      </w:r>
    </w:p>
    <w:p w14:paraId="57AC32A0" w14:textId="77777777" w:rsidR="00C96ED9" w:rsidRDefault="00C96ED9">
      <w:pPr>
        <w:pStyle w:val="ConsPlusNormal"/>
        <w:spacing w:before="220"/>
        <w:ind w:firstLine="540"/>
        <w:jc w:val="both"/>
      </w:pPr>
      <w:r>
        <w:t xml:space="preserve">Лицо приобретает статус налогоплательщика - участника специального инвестиционного контракта со дня включения сведений о заключении специального инвестиционного контракта в реестр специальных инвестиционных контрактов, предусмотренный пунктом 7.3 </w:t>
      </w:r>
      <w:hyperlink r:id="rId16">
        <w:r>
          <w:rPr>
            <w:color w:val="0000FF"/>
          </w:rPr>
          <w:t>части 1 статьи 6</w:t>
        </w:r>
      </w:hyperlink>
      <w:r>
        <w:t xml:space="preserve"> Федерального закона от 31 декабря 2014 года N 488-ФЗ "О промышленной политике в Российской Федерации" (далее в настоящей главе - реестр).</w:t>
      </w:r>
    </w:p>
    <w:p w14:paraId="041F0B15" w14:textId="77777777" w:rsidR="00C96ED9" w:rsidRDefault="00C96ED9">
      <w:pPr>
        <w:pStyle w:val="ConsPlusNormal"/>
        <w:spacing w:before="220"/>
        <w:ind w:firstLine="540"/>
        <w:jc w:val="both"/>
      </w:pPr>
      <w:r>
        <w:t xml:space="preserve">2. Для целей законодательства Российской Федерации о налогах и сборах налогоплательщиками - участниками специальных инвестиционных контрактов признаются также лица, являющиеся сторонами специальных инвестиционных контрактов, заключенных с участием Российской Федерации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Федерации", которые подлежат автоматическому включению уполномоченным органом в реестр, с момента включения инвестиционных проектов, реализуемых данными налогоплательщиками, в перечень инвестиционных проектов, специальные инвестиционные контракты по которым подлежат автоматическому включению уполномоченным органом в указанный реестр.</w:t>
      </w:r>
    </w:p>
    <w:p w14:paraId="35F8C7C5" w14:textId="77777777" w:rsidR="00C96ED9" w:rsidRDefault="00C96ED9">
      <w:pPr>
        <w:pStyle w:val="ConsPlusNormal"/>
        <w:spacing w:before="220"/>
        <w:ind w:firstLine="540"/>
        <w:jc w:val="both"/>
      </w:pPr>
      <w:r>
        <w:t>3. Лицо утрачивает статус налогоплательщика - участника специального инвестиционного контракта при наступлении одного из следующих событий:</w:t>
      </w:r>
    </w:p>
    <w:p w14:paraId="2414B1AD" w14:textId="77777777" w:rsidR="00C96ED9" w:rsidRDefault="00C96ED9">
      <w:pPr>
        <w:pStyle w:val="ConsPlusNormal"/>
        <w:spacing w:before="220"/>
        <w:ind w:firstLine="540"/>
        <w:jc w:val="both"/>
      </w:pPr>
      <w:r>
        <w:t>1) прекращение действия специального инвестиционного контракта - со дня прекращения действия такого контракта;</w:t>
      </w:r>
    </w:p>
    <w:p w14:paraId="48F0FCE9" w14:textId="77777777" w:rsidR="00C96ED9" w:rsidRDefault="00C96ED9">
      <w:pPr>
        <w:pStyle w:val="ConsPlusNormal"/>
        <w:spacing w:before="220"/>
        <w:ind w:firstLine="540"/>
        <w:jc w:val="both"/>
      </w:pPr>
      <w:r>
        <w:t>2) расторжение специального инвестиционного контракта - со дня включения сведений о расторжении специального инвестиционного контракта в реестр.".</w:t>
      </w:r>
    </w:p>
    <w:p w14:paraId="60233FEC" w14:textId="77777777" w:rsidR="00C96ED9" w:rsidRDefault="00C96ED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6ED9" w14:paraId="202CC23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8334D" w14:textId="77777777" w:rsidR="00C96ED9" w:rsidRDefault="00C96E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4E066" w14:textId="77777777" w:rsidR="00C96ED9" w:rsidRDefault="00C96E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117137" w14:textId="77777777" w:rsidR="00C96ED9" w:rsidRDefault="00C96ED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730FB63" w14:textId="77777777" w:rsidR="00C96ED9" w:rsidRDefault="00C96ED9">
            <w:pPr>
              <w:pStyle w:val="ConsPlusNormal"/>
              <w:jc w:val="both"/>
            </w:pPr>
            <w:r>
              <w:rPr>
                <w:color w:val="392C69"/>
              </w:rPr>
              <w:t xml:space="preserve">Ст. 2 </w:t>
            </w:r>
            <w:hyperlink w:anchor="P82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8C57A" w14:textId="77777777" w:rsidR="00C96ED9" w:rsidRDefault="00C96ED9">
            <w:pPr>
              <w:pStyle w:val="ConsPlusNormal"/>
            </w:pPr>
          </w:p>
        </w:tc>
      </w:tr>
    </w:tbl>
    <w:p w14:paraId="7023C392" w14:textId="77777777" w:rsidR="00C96ED9" w:rsidRDefault="00C96ED9">
      <w:pPr>
        <w:pStyle w:val="ConsPlusTitle"/>
        <w:spacing w:before="280"/>
        <w:ind w:firstLine="540"/>
        <w:jc w:val="both"/>
        <w:outlineLvl w:val="0"/>
      </w:pPr>
      <w:bookmarkStart w:id="1" w:name="P46"/>
      <w:bookmarkEnd w:id="1"/>
      <w:r>
        <w:t>Статья 2</w:t>
      </w:r>
    </w:p>
    <w:p w14:paraId="2712A117" w14:textId="77777777" w:rsidR="00C96ED9" w:rsidRDefault="00C96ED9">
      <w:pPr>
        <w:pStyle w:val="ConsPlusNormal"/>
        <w:jc w:val="both"/>
      </w:pPr>
    </w:p>
    <w:p w14:paraId="10BABC4F" w14:textId="77777777" w:rsidR="00C96ED9" w:rsidRDefault="00C96ED9">
      <w:pPr>
        <w:pStyle w:val="ConsPlusNormal"/>
        <w:ind w:firstLine="540"/>
        <w:jc w:val="both"/>
      </w:pPr>
      <w:r>
        <w:t xml:space="preserve">Внести в часть вторую Налогового </w:t>
      </w:r>
      <w:hyperlink r:id="rId18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2000, N 32, ст. 3340; 2001, N 33, ст. 3413; 2002, N 1, ст. 4; N 22, ст. 2026; N 30, ст. 3027, 3033; 2003, N 1, ст. 2, 6; N 28, ст. 2886; N 52, ст. 5030; 2004, N 27, ст. 2711; N 31, ст. 3220, 3231; N 34, ст. 3520, 3522, 3525; N 35, ст. 3607; N 41, ст. 3994; 2005, N 1, ст. 30; N 24, ст. 2312; N 30, ст. 3128; N 52, ст. 5581; 2006, N 3, ст. 280; N 23, ст. 2382; N 31, ст. 3436, 3443; N 45, ст. 4627; N 52, ст. 5498; 2007, N 1, ст. 31, 39; N 21, ст. 2462; N 22, ст. 2563, 2564; N 31, ст. 3991, 4013; N 49, ст. 6045, 6071; N 50, ст. 6237, 6245; 2008, N 18, ст. 1942; N 27, ст. 3126; N 30, ст. 3591, 3614; N 48, ст. 5500, 5519; N 49, ст. 5723; N 52, ст. 6237; 2009, N 1, ст. 13, 21, 31; N 11, ст. 1265; N 29, ст. 3598, 3639; N 30, ст. 3739; N 48, ст. 5711, 5731; N 51, ст. 6153, 6155; N 52, ст. 6444, 6455; 2010, N 15, ст. 1737; N 19, ст. 2291; N 31, ст. 4198; N 32, ст. 4298; N 40, ст. 4969; N 47, ст. 6034; N 48, ст. 6247; N 49, ст. 6409; 2011, N 1, ст. 7, 9, 21, 37; N 11, ст. 1492; N 23, ст. 3262; N 24, ст. 3357; N 27, ст. 3881; N 29, ст. 4291; N 30, ст. </w:t>
      </w:r>
      <w:r>
        <w:lastRenderedPageBreak/>
        <w:t>4563, 4575, 4583, 4587, 4593, 4597; N 45, ст. 6335; N 47, ст. 6610, 6611; N 48, ст. 6729, 6731; N 49, ст. 7014, 7015, 7017, 7037, 7043; 2012, N 14, ст. 1545; N 19, ст. 2281; N 25, ст. 3268; N 27, ст. 3588; N 41, ст. 5526, 5527; N 49, ст. 6751; N 53, ст. 7596, 7607; 2013, N 19, ст. 2321; N 23, ст. 2866, 2889; N 30, ст. 4046, 4048, 4081, 4084; N 40, ст. 5037, 5038; N 44, ст. 5640, 5645; N 48, ст. 6165; N 51, ст. 6699; N 52, ст. 6985; 2014, N 8, ст. 737; N 16, ст. 1835, 1838; N 19, ст. 2313, 2314, 2321; N 26, ст. 3373; N 30, ст. 4220; N 48, ст. 6647, 6657, 6660, 6661, 6663; 2015, N 1, ст. 13, 16, 17, 18, 31, 32; N 10, ст. 1402; N 18, ст. 2613; N 24, ст. 3377; N 27, ст. 3968, 3969; N 29, ст. 4340; N 48, ст. 6687, 6688, 6689, 6692, 6693, 6694; 2016, N 1, ст. 16, 18; N 7, ст. 913, 920; N 18, ст. 2504; N 22, ст. 3092; N 27, ст. 4175, 4176, 4177, 4182, 4184; N 49, ст. 6844, 6848; 2017, N 1, ст. 4, 16; N 15, ст. 2131; N 30, ст. 4446, 4448, 4449; N 40, ст. 5753; N 49, ст. 7307, 7311, 7314, 7316, 7318, 7320, 7324, 7325; 2018, N 1, ст. 20, 50; N 9, ст. 1291; N 18, ст. 2568, 2575, 2583; N 24, ст. 3404; N 30, ст. 4534; N 32, ст. 5087, 5090, 5094, 5095; N 45, ст. 6828; N 49, ст. 7496, 7498, 7499; N 53, ст. 8416, 8419; 2019, N 16, ст. 1826; N 18, ст. 2225; N 22, ст. 2664; N 23, ст. 2908, 2920; N 27, ст. 3527) следующие изменения:</w:t>
      </w:r>
    </w:p>
    <w:p w14:paraId="66D6EB14" w14:textId="77777777" w:rsidR="00C96ED9" w:rsidRDefault="00C96ED9">
      <w:pPr>
        <w:pStyle w:val="ConsPlusNormal"/>
        <w:spacing w:before="220"/>
        <w:ind w:firstLine="540"/>
        <w:jc w:val="both"/>
      </w:pPr>
      <w:r>
        <w:t xml:space="preserve">1) </w:t>
      </w:r>
      <w:hyperlink r:id="rId19">
        <w:r>
          <w:rPr>
            <w:color w:val="0000FF"/>
          </w:rPr>
          <w:t>пункт 2.1 статьи 283</w:t>
        </w:r>
      </w:hyperlink>
      <w:r>
        <w:t xml:space="preserve"> после цифр "1.10" дополнить цифрами ", 1.14";</w:t>
      </w:r>
    </w:p>
    <w:p w14:paraId="5E0549F0" w14:textId="77777777" w:rsidR="00C96ED9" w:rsidRDefault="00C96ED9">
      <w:pPr>
        <w:pStyle w:val="ConsPlusNormal"/>
        <w:spacing w:before="220"/>
        <w:ind w:firstLine="540"/>
        <w:jc w:val="both"/>
      </w:pPr>
      <w:r>
        <w:t xml:space="preserve">2) в </w:t>
      </w:r>
      <w:hyperlink r:id="rId20">
        <w:r>
          <w:rPr>
            <w:color w:val="0000FF"/>
          </w:rPr>
          <w:t>статье 284</w:t>
        </w:r>
      </w:hyperlink>
      <w:r>
        <w:t>:</w:t>
      </w:r>
    </w:p>
    <w:p w14:paraId="0BF256B4" w14:textId="77777777" w:rsidR="00C96ED9" w:rsidRDefault="00C96ED9">
      <w:pPr>
        <w:pStyle w:val="ConsPlusNormal"/>
        <w:spacing w:before="220"/>
        <w:ind w:firstLine="540"/>
        <w:jc w:val="both"/>
      </w:pPr>
      <w:r>
        <w:t xml:space="preserve">а) в </w:t>
      </w:r>
      <w:hyperlink r:id="rId21">
        <w:r>
          <w:rPr>
            <w:color w:val="0000FF"/>
          </w:rPr>
          <w:t>пункте 1</w:t>
        </w:r>
      </w:hyperlink>
      <w:r>
        <w:t>:</w:t>
      </w:r>
    </w:p>
    <w:p w14:paraId="6AF4FB0C" w14:textId="77777777" w:rsidR="00C96ED9" w:rsidRDefault="00C96ED9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дополнить</w:t>
        </w:r>
      </w:hyperlink>
      <w:r>
        <w:t xml:space="preserve"> новым абзацем десятым следующего содержания:</w:t>
      </w:r>
    </w:p>
    <w:p w14:paraId="534FFC63" w14:textId="77777777" w:rsidR="00C96ED9" w:rsidRDefault="00C96ED9">
      <w:pPr>
        <w:pStyle w:val="ConsPlusNormal"/>
        <w:spacing w:before="220"/>
        <w:ind w:firstLine="540"/>
        <w:jc w:val="both"/>
      </w:pPr>
      <w:r>
        <w:t>"Для налогоплательщиков - участников специальных инвестиционных контрактов законами субъектов Российской Федерации может устанавливаться пониженная налоговая ставка налога, подлежащего зачислению в бюджеты субъектов Российской Федерации, в соответствии с положениями пункта 3 статьи 284.9 настоящего Кодекса.";</w:t>
      </w:r>
    </w:p>
    <w:p w14:paraId="3E9233B6" w14:textId="77777777" w:rsidR="00C96ED9" w:rsidRDefault="00C96ED9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абзацы десятый</w:t>
        </w:r>
      </w:hyperlink>
      <w:r>
        <w:t xml:space="preserve"> - </w:t>
      </w:r>
      <w:hyperlink r:id="rId24">
        <w:r>
          <w:rPr>
            <w:color w:val="0000FF"/>
          </w:rPr>
          <w:t>двенадцатый</w:t>
        </w:r>
      </w:hyperlink>
      <w:r>
        <w:t xml:space="preserve"> считать соответственно абзацами одиннадцатым - тринадцатым;</w:t>
      </w:r>
    </w:p>
    <w:p w14:paraId="09D6AD7B" w14:textId="77777777" w:rsidR="00C96ED9" w:rsidRDefault="00C96ED9">
      <w:pPr>
        <w:pStyle w:val="ConsPlusNormal"/>
        <w:spacing w:before="220"/>
        <w:ind w:firstLine="540"/>
        <w:jc w:val="both"/>
      </w:pPr>
      <w:r>
        <w:t xml:space="preserve">б) в </w:t>
      </w:r>
      <w:hyperlink r:id="rId25">
        <w:r>
          <w:rPr>
            <w:color w:val="0000FF"/>
          </w:rPr>
          <w:t>пункте 1.5</w:t>
        </w:r>
      </w:hyperlink>
      <w:r>
        <w:t xml:space="preserve"> слова "и пункте 2" исключить;</w:t>
      </w:r>
    </w:p>
    <w:p w14:paraId="0BC9EB6E" w14:textId="77777777" w:rsidR="00C96ED9" w:rsidRDefault="00C96ED9">
      <w:pPr>
        <w:pStyle w:val="ConsPlusNormal"/>
        <w:spacing w:before="220"/>
        <w:ind w:firstLine="540"/>
        <w:jc w:val="both"/>
      </w:pPr>
      <w:r>
        <w:t xml:space="preserve">в) </w:t>
      </w:r>
      <w:hyperlink r:id="rId26">
        <w:r>
          <w:rPr>
            <w:color w:val="0000FF"/>
          </w:rPr>
          <w:t>дополнить</w:t>
        </w:r>
      </w:hyperlink>
      <w:r>
        <w:t xml:space="preserve"> пунктом 1.14 следующего содержания:</w:t>
      </w:r>
    </w:p>
    <w:p w14:paraId="5C5980B9" w14:textId="77777777" w:rsidR="00C96ED9" w:rsidRDefault="00C96ED9">
      <w:pPr>
        <w:pStyle w:val="ConsPlusNormal"/>
        <w:spacing w:before="220"/>
        <w:ind w:firstLine="540"/>
        <w:jc w:val="both"/>
      </w:pPr>
      <w:r>
        <w:t>"1.14. Для налогоплательщиков - участников специальных инвестиционных контрактов налоговая ставка налога, подлежащего зачислению в федеральный бюджет, устанавливается в размере 0 процентов и применяется в порядке, предусмотренном пунктом 2 статьи 284.9 настоящего Кодекса.";</w:t>
      </w:r>
    </w:p>
    <w:p w14:paraId="70AC2806" w14:textId="77777777" w:rsidR="00C96ED9" w:rsidRDefault="00C96ED9">
      <w:pPr>
        <w:pStyle w:val="ConsPlusNormal"/>
        <w:spacing w:before="220"/>
        <w:ind w:firstLine="540"/>
        <w:jc w:val="both"/>
      </w:pPr>
      <w:r>
        <w:t xml:space="preserve">3) в </w:t>
      </w:r>
      <w:hyperlink r:id="rId27">
        <w:r>
          <w:rPr>
            <w:color w:val="0000FF"/>
          </w:rPr>
          <w:t>статье 284.3</w:t>
        </w:r>
      </w:hyperlink>
      <w:r>
        <w:t>:</w:t>
      </w:r>
    </w:p>
    <w:p w14:paraId="178860D3" w14:textId="77777777" w:rsidR="00C96ED9" w:rsidRDefault="00C96ED9">
      <w:pPr>
        <w:pStyle w:val="ConsPlusNormal"/>
        <w:spacing w:before="220"/>
        <w:ind w:firstLine="540"/>
        <w:jc w:val="both"/>
      </w:pPr>
      <w:r>
        <w:t xml:space="preserve">а) в </w:t>
      </w:r>
      <w:hyperlink r:id="rId28">
        <w:r>
          <w:rPr>
            <w:color w:val="0000FF"/>
          </w:rPr>
          <w:t>пункте 1</w:t>
        </w:r>
      </w:hyperlink>
      <w:r>
        <w:t xml:space="preserve"> слова "или пункте 2" исключить, слова "в виде положительных курсовых разниц" заменить словами "в виде положительной курсовой разницы";</w:t>
      </w:r>
    </w:p>
    <w:p w14:paraId="65F72ED4" w14:textId="77777777" w:rsidR="00C96ED9" w:rsidRDefault="00C96ED9">
      <w:pPr>
        <w:pStyle w:val="ConsPlusNormal"/>
        <w:spacing w:before="220"/>
        <w:ind w:firstLine="540"/>
        <w:jc w:val="both"/>
      </w:pPr>
      <w:r>
        <w:t xml:space="preserve">б) </w:t>
      </w:r>
      <w:hyperlink r:id="rId29">
        <w:r>
          <w:rPr>
            <w:color w:val="0000FF"/>
          </w:rPr>
          <w:t>подпункт 3 пункта 2</w:t>
        </w:r>
      </w:hyperlink>
      <w:r>
        <w:t xml:space="preserve"> признать утратившим силу;</w:t>
      </w:r>
    </w:p>
    <w:p w14:paraId="56CC7359" w14:textId="77777777" w:rsidR="00C96ED9" w:rsidRDefault="00C96ED9">
      <w:pPr>
        <w:pStyle w:val="ConsPlusNormal"/>
        <w:spacing w:before="220"/>
        <w:ind w:firstLine="540"/>
        <w:jc w:val="both"/>
      </w:pPr>
      <w:r>
        <w:t xml:space="preserve">в) </w:t>
      </w:r>
      <w:hyperlink r:id="rId30">
        <w:r>
          <w:rPr>
            <w:color w:val="0000FF"/>
          </w:rPr>
          <w:t>подпункт 3 пункта 3</w:t>
        </w:r>
      </w:hyperlink>
      <w:r>
        <w:t xml:space="preserve"> признать утратившим силу;</w:t>
      </w:r>
    </w:p>
    <w:p w14:paraId="7C721297" w14:textId="77777777" w:rsidR="00C96ED9" w:rsidRDefault="00C96ED9">
      <w:pPr>
        <w:pStyle w:val="ConsPlusNormal"/>
        <w:spacing w:before="220"/>
        <w:ind w:firstLine="540"/>
        <w:jc w:val="both"/>
      </w:pPr>
      <w:r>
        <w:t xml:space="preserve">4) </w:t>
      </w:r>
      <w:hyperlink r:id="rId31">
        <w:r>
          <w:rPr>
            <w:color w:val="0000FF"/>
          </w:rPr>
          <w:t>дополнить</w:t>
        </w:r>
      </w:hyperlink>
      <w:r>
        <w:t xml:space="preserve"> статьей 284.9 следующего содержания:</w:t>
      </w:r>
    </w:p>
    <w:p w14:paraId="3F403553" w14:textId="77777777" w:rsidR="00C96ED9" w:rsidRDefault="00C96ED9">
      <w:pPr>
        <w:pStyle w:val="ConsPlusNormal"/>
        <w:jc w:val="both"/>
      </w:pPr>
    </w:p>
    <w:p w14:paraId="1D4A7E68" w14:textId="77777777" w:rsidR="00C96ED9" w:rsidRDefault="00C96ED9">
      <w:pPr>
        <w:pStyle w:val="ConsPlusNormal"/>
        <w:ind w:firstLine="540"/>
        <w:jc w:val="both"/>
      </w:pPr>
      <w:r>
        <w:t>"Статья 284.9. Особенности применения налоговой ставки к налоговой базе, определяемой организациями, имеющими статус налогоплательщика - участника специального инвестиционного контракта</w:t>
      </w:r>
    </w:p>
    <w:p w14:paraId="4DE019AC" w14:textId="77777777" w:rsidR="00C96ED9" w:rsidRDefault="00C96ED9">
      <w:pPr>
        <w:pStyle w:val="ConsPlusNormal"/>
        <w:jc w:val="both"/>
      </w:pPr>
    </w:p>
    <w:p w14:paraId="2945B6AC" w14:textId="77777777" w:rsidR="00C96ED9" w:rsidRDefault="00C96ED9">
      <w:pPr>
        <w:pStyle w:val="ConsPlusNormal"/>
        <w:ind w:firstLine="540"/>
        <w:jc w:val="both"/>
      </w:pPr>
      <w:r>
        <w:t>1. Налогоплательщики - участники специальных инвестиционных контрактов применяют налоговые ставки в размерах, предусмотренных настоящей статьей:</w:t>
      </w:r>
    </w:p>
    <w:p w14:paraId="727DC07E" w14:textId="77777777" w:rsidR="00C96ED9" w:rsidRDefault="00C96ED9">
      <w:pPr>
        <w:pStyle w:val="ConsPlusNormal"/>
        <w:spacing w:before="220"/>
        <w:ind w:firstLine="540"/>
        <w:jc w:val="both"/>
      </w:pPr>
      <w:r>
        <w:lastRenderedPageBreak/>
        <w:t>ко всей налоговой базе, определяемой в соответствии с настоящей главой, в случае, если доходы от реализации товаров, произведенных в рамках реализации инвестиционного проекта, в отношении которого заключен специальный инвестиционный контракт, составляют не менее 90 процентов всех доходов, учитываемых при определении налоговой базы по налогу в соответствии с настоящей главой (без учета доходов в виде положительной курсовой разницы, предусмотренных пунктом 11 части второй статьи 250 настоящего Кодекса);</w:t>
      </w:r>
    </w:p>
    <w:p w14:paraId="5D4EA413" w14:textId="77777777" w:rsidR="00C96ED9" w:rsidRDefault="00C96ED9">
      <w:pPr>
        <w:pStyle w:val="ConsPlusNormal"/>
        <w:spacing w:before="220"/>
        <w:ind w:firstLine="540"/>
        <w:jc w:val="both"/>
      </w:pPr>
      <w:r>
        <w:t>к налоговой базе от деятельности, осуществляемой в рамках реализации инвестиционного проекта, в отношении которого заключен специальный инвестиционный контракт, при условии ведения раздельного учета доходов (расходов), полученных (понесенных) от деятельности, осуществляемой в рамках реализации указанного инвестиционного проекта, и доходов (расходов), полученных (понесенных) при осуществлении иной деятельности.</w:t>
      </w:r>
    </w:p>
    <w:p w14:paraId="2CF941F3" w14:textId="77777777" w:rsidR="00C96ED9" w:rsidRDefault="00C96ED9">
      <w:pPr>
        <w:pStyle w:val="ConsPlusNormal"/>
        <w:spacing w:before="220"/>
        <w:ind w:firstLine="540"/>
        <w:jc w:val="both"/>
      </w:pPr>
      <w:r>
        <w:t>При этом выбранный способ определения налоговой базы должен быть закреплен в учетной политике и не подлежит изменению в течение срока, на который заключен специальный инвестиционный контракт.</w:t>
      </w:r>
    </w:p>
    <w:p w14:paraId="7163C0F8" w14:textId="77777777" w:rsidR="00C96ED9" w:rsidRDefault="00C96ED9">
      <w:pPr>
        <w:pStyle w:val="ConsPlusNormal"/>
        <w:spacing w:before="220"/>
        <w:ind w:firstLine="540"/>
        <w:jc w:val="both"/>
      </w:pPr>
      <w:r>
        <w:t>2. Налоговая ставка, предусмотренная пунктом 1.14 статьи 284 настоящего Кодекса, применяется в течение периода применения пониженной налоговой ставки налога, подлежащего зачислению в бюджет субъекта Российской Федерации, установленной в соответствии с пунктом 3 настоящей статьи.</w:t>
      </w:r>
    </w:p>
    <w:p w14:paraId="1AEEE50E" w14:textId="77777777" w:rsidR="00C96ED9" w:rsidRDefault="00C96ED9">
      <w:pPr>
        <w:pStyle w:val="ConsPlusNormal"/>
        <w:spacing w:before="220"/>
        <w:ind w:firstLine="540"/>
        <w:jc w:val="both"/>
      </w:pPr>
      <w:r>
        <w:t>3. Размер налоговой ставки налога, подлежащего зачислению в бюджеты субъектов Российской Федерации, законами субъектов Российской Федерации для налогоплательщиков - участников специальных инвестиционных контрактов может быть понижен до 0 процентов.</w:t>
      </w:r>
    </w:p>
    <w:p w14:paraId="59D60068" w14:textId="77777777" w:rsidR="00C96ED9" w:rsidRDefault="00C96ED9">
      <w:pPr>
        <w:pStyle w:val="ConsPlusNormal"/>
        <w:spacing w:before="220"/>
        <w:ind w:firstLine="540"/>
        <w:jc w:val="both"/>
      </w:pPr>
      <w:r>
        <w:t>Налоговая ставка, предусмотренная настоящим пунктом, действует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рамках реализации инвестиционного проекта, в отношении которого заключен специальный инвестиционный контракт, до отчетного (налогового) периода, в котором организация утратит статус налогоплательщика - участника специального инвестиционного контракта, но не позднее отчетного (налогового) периода, в котором совокупный объем расходов и недополученных доходов бюджетов бюджетной системы Российской Федерации, образующихся в связи с применением мер стимулирования деятельности в сфере промышленности в отношении инвестиционного проекта, реализуемого в соответствии со специальным инвестиционным контрактом, превысил 50 процентов объема капитальных вложений в инвестиционный проект, размер которых предусмотрен специальным инвестиционным контрактом.</w:t>
      </w:r>
    </w:p>
    <w:p w14:paraId="01DA8A13" w14:textId="77777777" w:rsidR="00C96ED9" w:rsidRDefault="00C96ED9">
      <w:pPr>
        <w:pStyle w:val="ConsPlusNormal"/>
        <w:spacing w:before="220"/>
        <w:ind w:firstLine="540"/>
        <w:jc w:val="both"/>
      </w:pPr>
      <w:r>
        <w:t xml:space="preserve">Порядок расчета совокупного объема расходов и недополученных доходов бюджетов бюджетной системы Российской Федерации, образующихся в связи с применением мер стимулирования деятельности в сфере промышленности в отношении инвестиционного проекта, реализуемого в соответствии со специальным инвестиционным контрактом, устанавливается методикой, указанной в пункте 8 части 2 статьи 18.3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31 декабря 2014 года N 488-ФЗ "О промышленной политике в Российской Федерации".</w:t>
      </w:r>
    </w:p>
    <w:p w14:paraId="37EFAAC8" w14:textId="77777777" w:rsidR="00C96ED9" w:rsidRDefault="00C96ED9">
      <w:pPr>
        <w:pStyle w:val="ConsPlusNormal"/>
        <w:spacing w:before="220"/>
        <w:ind w:firstLine="540"/>
        <w:jc w:val="both"/>
      </w:pPr>
      <w:r>
        <w:t xml:space="preserve">4. В случае расторжения специального инвестиционного контракта в связи с неисполнением (ненадлежащим исполнением) организацией обязательств по специальному инвестиционному контракту по решению суда или в случае отказа Российской Федерации, субъекта Российской Федерации, муниципального образования от исполнения специального инвестиционного контракта в соответствии с частью 9 статьи 18.6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31 декабря 2014 года N 488-ФЗ "О промышленной политике в Российской Федерации" сумма налога, не уплаченная в связи с применением пониженных налоговых ставок, предусмотренных настоящей статьей, подлежит исчислению и уплате в бюджет. Исчисление налога производится без учета применения пониженных налоговых ставок, предусмотренных настоящей статьей, за весь период реализации инвестиционного проекта, в отношении которого заключен специальный инвестиционный </w:t>
      </w:r>
      <w:r>
        <w:lastRenderedPageBreak/>
        <w:t>контракт. Исчисленная сумма налога подлежит уплате по истечении отчетного или налогового периода, в котором специальный инвестиционный контракт был расторгнут, не позднее сроков, установленных для уплаты авансовых платежей по налогу за отчетный период или налога за налоговый период в соответствии с абзацами первым и вторым пункта 1 статьи 287 настоящего Кодекса.";</w:t>
      </w:r>
    </w:p>
    <w:p w14:paraId="00779720" w14:textId="77777777" w:rsidR="00C96ED9" w:rsidRDefault="00C96ED9">
      <w:pPr>
        <w:pStyle w:val="ConsPlusNormal"/>
        <w:jc w:val="both"/>
      </w:pPr>
    </w:p>
    <w:p w14:paraId="06ED504A" w14:textId="77777777" w:rsidR="00C96ED9" w:rsidRDefault="00C96ED9">
      <w:pPr>
        <w:pStyle w:val="ConsPlusNormal"/>
        <w:ind w:firstLine="540"/>
        <w:jc w:val="both"/>
      </w:pPr>
      <w:r>
        <w:t xml:space="preserve">5) в </w:t>
      </w:r>
      <w:hyperlink r:id="rId34">
        <w:r>
          <w:rPr>
            <w:color w:val="0000FF"/>
          </w:rPr>
          <w:t>пункте 1 статьи 288.2</w:t>
        </w:r>
      </w:hyperlink>
      <w:r>
        <w:t xml:space="preserve"> слова "или пункте 2" исключить.</w:t>
      </w:r>
    </w:p>
    <w:p w14:paraId="592DDA0F" w14:textId="77777777" w:rsidR="00C96ED9" w:rsidRDefault="00C96ED9">
      <w:pPr>
        <w:pStyle w:val="ConsPlusNormal"/>
        <w:jc w:val="both"/>
      </w:pPr>
    </w:p>
    <w:p w14:paraId="4F13591D" w14:textId="77777777" w:rsidR="00C96ED9" w:rsidRDefault="00C96ED9">
      <w:pPr>
        <w:pStyle w:val="ConsPlusTitle"/>
        <w:ind w:firstLine="540"/>
        <w:jc w:val="both"/>
        <w:outlineLvl w:val="0"/>
      </w:pPr>
      <w:r>
        <w:t>Статья 3</w:t>
      </w:r>
    </w:p>
    <w:p w14:paraId="344E7FA8" w14:textId="77777777" w:rsidR="00C96ED9" w:rsidRDefault="00C96ED9">
      <w:pPr>
        <w:pStyle w:val="ConsPlusNormal"/>
        <w:jc w:val="both"/>
      </w:pPr>
    </w:p>
    <w:p w14:paraId="42842CDE" w14:textId="77777777" w:rsidR="00C96ED9" w:rsidRDefault="00C96ED9">
      <w:pPr>
        <w:pStyle w:val="ConsPlusNormal"/>
        <w:ind w:firstLine="540"/>
        <w:jc w:val="both"/>
      </w:pPr>
      <w:r>
        <w:t>1. Настоящий Федеральный закон вступает в силу по истечении одного месяца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14:paraId="63BA1C82" w14:textId="77777777" w:rsidR="00C96ED9" w:rsidRDefault="00C96ED9">
      <w:pPr>
        <w:pStyle w:val="ConsPlusNormal"/>
        <w:spacing w:before="220"/>
        <w:ind w:firstLine="540"/>
        <w:jc w:val="both"/>
      </w:pPr>
      <w:bookmarkStart w:id="2" w:name="P81"/>
      <w:bookmarkEnd w:id="2"/>
      <w:r>
        <w:t xml:space="preserve">2. </w:t>
      </w:r>
      <w:hyperlink w:anchor="P30">
        <w:r>
          <w:rPr>
            <w:color w:val="0000FF"/>
          </w:rPr>
          <w:t>Пункт 2 статьи 1</w:t>
        </w:r>
      </w:hyperlink>
      <w:r>
        <w:t xml:space="preserve"> настоящего Федерального закона вступает в силу с 1 января 2020 года.</w:t>
      </w:r>
    </w:p>
    <w:p w14:paraId="75E49B96" w14:textId="77777777" w:rsidR="00C96ED9" w:rsidRDefault="00C96ED9">
      <w:pPr>
        <w:pStyle w:val="ConsPlusNormal"/>
        <w:spacing w:before="220"/>
        <w:ind w:firstLine="540"/>
        <w:jc w:val="both"/>
      </w:pPr>
      <w:bookmarkStart w:id="3" w:name="P82"/>
      <w:bookmarkEnd w:id="3"/>
      <w:r>
        <w:t xml:space="preserve">3. </w:t>
      </w:r>
      <w:hyperlink w:anchor="P46">
        <w:r>
          <w:rPr>
            <w:color w:val="0000FF"/>
          </w:rPr>
          <w:t>Статья 2</w:t>
        </w:r>
      </w:hyperlink>
      <w:r>
        <w:t xml:space="preserve"> настоящего Федерального закона вступает в силу по истечении одного месяца со дня его официального опубликования, но не ранее 1-го числа очередного налогового </w:t>
      </w:r>
      <w:hyperlink r:id="rId35">
        <w:r>
          <w:rPr>
            <w:color w:val="0000FF"/>
          </w:rPr>
          <w:t>периода</w:t>
        </w:r>
      </w:hyperlink>
      <w:r>
        <w:t xml:space="preserve"> по налогу на прибыль организаций.</w:t>
      </w:r>
    </w:p>
    <w:p w14:paraId="5E31CD11" w14:textId="77777777" w:rsidR="00C96ED9" w:rsidRDefault="00C96ED9">
      <w:pPr>
        <w:pStyle w:val="ConsPlusNormal"/>
        <w:spacing w:before="220"/>
        <w:ind w:firstLine="540"/>
        <w:jc w:val="both"/>
      </w:pPr>
      <w:r>
        <w:t xml:space="preserve">4. Положения </w:t>
      </w:r>
      <w:hyperlink r:id="rId36">
        <w:r>
          <w:rPr>
            <w:color w:val="0000FF"/>
          </w:rPr>
          <w:t>абзаца третьего пункта 1 статьи 284.9</w:t>
        </w:r>
      </w:hyperlink>
      <w:r>
        <w:t xml:space="preserve"> Налогового кодекса Российской Федерации распространяются на налогоплательщиков - участников специальных инвестиционных контрактов, заключивших специальные инвестиционные контракты:</w:t>
      </w:r>
    </w:p>
    <w:p w14:paraId="3794DD84" w14:textId="77777777" w:rsidR="00C96ED9" w:rsidRDefault="00C96ED9">
      <w:pPr>
        <w:pStyle w:val="ConsPlusNormal"/>
        <w:spacing w:before="220"/>
        <w:ind w:firstLine="540"/>
        <w:jc w:val="both"/>
      </w:pPr>
      <w:r>
        <w:t>1) со дня вступления в силу настоящего Федерального закона;</w:t>
      </w:r>
    </w:p>
    <w:p w14:paraId="6502F0B6" w14:textId="77777777" w:rsidR="00C96ED9" w:rsidRDefault="00C96ED9">
      <w:pPr>
        <w:pStyle w:val="ConsPlusNormal"/>
        <w:spacing w:before="220"/>
        <w:ind w:firstLine="540"/>
        <w:jc w:val="both"/>
      </w:pPr>
      <w:bookmarkStart w:id="4" w:name="P85"/>
      <w:bookmarkEnd w:id="4"/>
      <w:r>
        <w:t>2) до дня вступления в силу настоящего Федерального закона в случае, если заключенный специальный инвестиционный контракт в качестве меры стимулирования предусматривает льготу по налогу на прибыль организаций.</w:t>
      </w:r>
    </w:p>
    <w:p w14:paraId="3CD95534" w14:textId="77777777" w:rsidR="00C96ED9" w:rsidRDefault="00C96ED9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14.07.2022 N 328-ФЗ)</w:t>
      </w:r>
    </w:p>
    <w:p w14:paraId="78A6729F" w14:textId="77777777" w:rsidR="00C96ED9" w:rsidRDefault="00C96ED9">
      <w:pPr>
        <w:pStyle w:val="ConsPlusNormal"/>
        <w:spacing w:before="220"/>
        <w:ind w:firstLine="540"/>
        <w:jc w:val="both"/>
      </w:pPr>
      <w:r>
        <w:t xml:space="preserve">5. Налогоплательщик - участник специального инвестиционного контракта, соответствующий требованиям </w:t>
      </w:r>
      <w:hyperlink w:anchor="P85">
        <w:r>
          <w:rPr>
            <w:color w:val="0000FF"/>
          </w:rPr>
          <w:t>пункта 2 части 4</w:t>
        </w:r>
      </w:hyperlink>
      <w:r>
        <w:t xml:space="preserve"> настоящей статьи, применяет налоговые ставки, предусмотренные </w:t>
      </w:r>
      <w:hyperlink r:id="rId38">
        <w:r>
          <w:rPr>
            <w:color w:val="0000FF"/>
          </w:rPr>
          <w:t>статьей 284.9</w:t>
        </w:r>
      </w:hyperlink>
      <w:r>
        <w:t xml:space="preserve"> Налогового кодекса Российской Федерации, к налоговой базе, определенной в соответствии с </w:t>
      </w:r>
      <w:hyperlink r:id="rId39">
        <w:r>
          <w:rPr>
            <w:color w:val="0000FF"/>
          </w:rPr>
          <w:t>абзацем третьим пункта 1 статьи 284.9</w:t>
        </w:r>
      </w:hyperlink>
      <w:r>
        <w:t xml:space="preserve"> Налогового кодекса Российской Федерации, начиная с налогового </w:t>
      </w:r>
      <w:hyperlink r:id="rId40">
        <w:r>
          <w:rPr>
            <w:color w:val="0000FF"/>
          </w:rPr>
          <w:t>периода</w:t>
        </w:r>
      </w:hyperlink>
      <w:r>
        <w:t xml:space="preserve"> по налогу на прибыль организаций, следующего за налоговым периодом, в котором таким налогоплательщиком в учетной политике закреплен соответствующий способ определения налоговой базы.</w:t>
      </w:r>
    </w:p>
    <w:p w14:paraId="24882996" w14:textId="77777777" w:rsidR="00C96ED9" w:rsidRDefault="00C96ED9">
      <w:pPr>
        <w:pStyle w:val="ConsPlusNormal"/>
        <w:spacing w:before="220"/>
        <w:ind w:firstLine="540"/>
        <w:jc w:val="both"/>
      </w:pPr>
      <w:r>
        <w:t>6. Пониженные налоговые ставки по налогу на прибыль организаций, подлежащему зачислению в бюджеты субъектов Российской Федерации, установленные законами субъектов Российской Федерации для организаций, заключивших специальный инвестиционный контракт без участия Российской Федерации до 13 августа 2019 года, действуют до налогового периода, в котором действие специального инвестиционного контракта прекращено либо специальный инвестиционный контракт расторгнут.</w:t>
      </w:r>
    </w:p>
    <w:p w14:paraId="16B021A8" w14:textId="77777777" w:rsidR="00C96ED9" w:rsidRDefault="00C96ED9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14.07.2022 N 328-ФЗ)</w:t>
      </w:r>
    </w:p>
    <w:p w14:paraId="7E07EC6A" w14:textId="77777777" w:rsidR="00C96ED9" w:rsidRDefault="00C96ED9">
      <w:pPr>
        <w:pStyle w:val="ConsPlusNormal"/>
        <w:spacing w:before="220"/>
        <w:ind w:firstLine="540"/>
        <w:jc w:val="both"/>
      </w:pPr>
      <w:r>
        <w:t xml:space="preserve">7. Положения </w:t>
      </w:r>
      <w:hyperlink r:id="rId42">
        <w:r>
          <w:rPr>
            <w:color w:val="0000FF"/>
          </w:rPr>
          <w:t>пункта 4.1 статьи 5</w:t>
        </w:r>
      </w:hyperlink>
      <w:r>
        <w:t xml:space="preserve"> Налогового кодекса Российской Федерации (в редакции настоящего Федерального закона) применяются в отношении налогоплательщиков - участников специальных инвестиционных контрактов, заключенных после дня вступления в силу настоящего Федерального закона.</w:t>
      </w:r>
    </w:p>
    <w:p w14:paraId="11059C2A" w14:textId="77777777" w:rsidR="00C96ED9" w:rsidRDefault="00C96ED9">
      <w:pPr>
        <w:pStyle w:val="ConsPlusNormal"/>
        <w:jc w:val="both"/>
      </w:pPr>
    </w:p>
    <w:p w14:paraId="1F44C243" w14:textId="77777777" w:rsidR="00C96ED9" w:rsidRDefault="00C96ED9">
      <w:pPr>
        <w:pStyle w:val="ConsPlusNormal"/>
        <w:jc w:val="right"/>
      </w:pPr>
      <w:r>
        <w:t>Президент</w:t>
      </w:r>
    </w:p>
    <w:p w14:paraId="2BDD575D" w14:textId="77777777" w:rsidR="00C96ED9" w:rsidRDefault="00C96ED9">
      <w:pPr>
        <w:pStyle w:val="ConsPlusNormal"/>
        <w:jc w:val="right"/>
      </w:pPr>
      <w:r>
        <w:t>Российской Федерации</w:t>
      </w:r>
    </w:p>
    <w:p w14:paraId="656D4826" w14:textId="77777777" w:rsidR="00C96ED9" w:rsidRDefault="00C96ED9">
      <w:pPr>
        <w:pStyle w:val="ConsPlusNormal"/>
        <w:jc w:val="right"/>
      </w:pPr>
      <w:r>
        <w:t>В.ПУТИН</w:t>
      </w:r>
    </w:p>
    <w:p w14:paraId="2C75D0F1" w14:textId="77777777" w:rsidR="00C96ED9" w:rsidRDefault="00C96ED9">
      <w:pPr>
        <w:pStyle w:val="ConsPlusNormal"/>
      </w:pPr>
      <w:r>
        <w:lastRenderedPageBreak/>
        <w:t>Москва, Кремль</w:t>
      </w:r>
    </w:p>
    <w:p w14:paraId="3EDD800C" w14:textId="77777777" w:rsidR="00C96ED9" w:rsidRDefault="00C96ED9">
      <w:pPr>
        <w:pStyle w:val="ConsPlusNormal"/>
        <w:spacing w:before="220"/>
      </w:pPr>
      <w:r>
        <w:t>2 августа 2019 года</w:t>
      </w:r>
    </w:p>
    <w:p w14:paraId="528625AC" w14:textId="77777777" w:rsidR="00C96ED9" w:rsidRDefault="00C96ED9">
      <w:pPr>
        <w:pStyle w:val="ConsPlusNormal"/>
        <w:spacing w:before="220"/>
      </w:pPr>
      <w:r>
        <w:t>N 269-ФЗ</w:t>
      </w:r>
    </w:p>
    <w:p w14:paraId="7F60251A" w14:textId="77777777" w:rsidR="00C96ED9" w:rsidRDefault="00C96ED9">
      <w:pPr>
        <w:pStyle w:val="ConsPlusNormal"/>
        <w:jc w:val="both"/>
      </w:pPr>
    </w:p>
    <w:p w14:paraId="267C4CAF" w14:textId="77777777" w:rsidR="00C96ED9" w:rsidRDefault="00C96ED9">
      <w:pPr>
        <w:pStyle w:val="ConsPlusNormal"/>
        <w:jc w:val="both"/>
      </w:pPr>
    </w:p>
    <w:p w14:paraId="0996A155" w14:textId="77777777" w:rsidR="00C96ED9" w:rsidRDefault="00C96E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170324E" w14:textId="77777777" w:rsidR="00FF680D" w:rsidRDefault="00FF680D"/>
    <w:sectPr w:rsidR="00FF680D" w:rsidSect="00C9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D9"/>
    <w:rsid w:val="003237C1"/>
    <w:rsid w:val="005908FE"/>
    <w:rsid w:val="00C96ED9"/>
    <w:rsid w:val="00F32E65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C1D5"/>
  <w15:chartTrackingRefBased/>
  <w15:docId w15:val="{25CD00D6-8014-47BD-BBB3-B8D74DF5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6E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6E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26380&amp;dst=3842" TargetMode="External"/><Relationship Id="rId18" Type="http://schemas.openxmlformats.org/officeDocument/2006/relationships/hyperlink" Target="https://login.consultant.ru/link/?req=doc&amp;base=LAW&amp;n=331085" TargetMode="External"/><Relationship Id="rId26" Type="http://schemas.openxmlformats.org/officeDocument/2006/relationships/hyperlink" Target="https://login.consultant.ru/link/?req=doc&amp;base=LAW&amp;n=331085&amp;dst=102651" TargetMode="External"/><Relationship Id="rId39" Type="http://schemas.openxmlformats.org/officeDocument/2006/relationships/hyperlink" Target="https://login.consultant.ru/link/?req=doc&amp;base=LAW&amp;n=466853&amp;dst=17706" TargetMode="External"/><Relationship Id="rId21" Type="http://schemas.openxmlformats.org/officeDocument/2006/relationships/hyperlink" Target="https://login.consultant.ru/link/?req=doc&amp;base=LAW&amp;n=331085&amp;dst=11295" TargetMode="External"/><Relationship Id="rId34" Type="http://schemas.openxmlformats.org/officeDocument/2006/relationships/hyperlink" Target="https://login.consultant.ru/link/?req=doc&amp;base=LAW&amp;n=331085&amp;dst=14169" TargetMode="External"/><Relationship Id="rId42" Type="http://schemas.openxmlformats.org/officeDocument/2006/relationships/hyperlink" Target="https://login.consultant.ru/link/?req=doc&amp;base=LAW&amp;n=482899&amp;dst=4799" TargetMode="External"/><Relationship Id="rId7" Type="http://schemas.openxmlformats.org/officeDocument/2006/relationships/hyperlink" Target="https://login.consultant.ru/link/?req=doc&amp;base=LAW&amp;n=326380&amp;dst=47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5974&amp;dst=100063" TargetMode="External"/><Relationship Id="rId20" Type="http://schemas.openxmlformats.org/officeDocument/2006/relationships/hyperlink" Target="https://login.consultant.ru/link/?req=doc&amp;base=LAW&amp;n=331085&amp;dst=102651" TargetMode="External"/><Relationship Id="rId29" Type="http://schemas.openxmlformats.org/officeDocument/2006/relationships/hyperlink" Target="https://login.consultant.ru/link/?req=doc&amp;base=LAW&amp;n=331085&amp;dst=12969" TargetMode="External"/><Relationship Id="rId41" Type="http://schemas.openxmlformats.org/officeDocument/2006/relationships/hyperlink" Target="https://login.consultant.ru/link/?req=doc&amp;base=LAW&amp;n=421928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6380" TargetMode="External"/><Relationship Id="rId11" Type="http://schemas.openxmlformats.org/officeDocument/2006/relationships/hyperlink" Target="https://login.consultant.ru/link/?req=doc&amp;base=LAW&amp;n=334465&amp;dst=3716" TargetMode="External"/><Relationship Id="rId24" Type="http://schemas.openxmlformats.org/officeDocument/2006/relationships/hyperlink" Target="https://login.consultant.ru/link/?req=doc&amp;base=LAW&amp;n=331085&amp;dst=10955" TargetMode="External"/><Relationship Id="rId32" Type="http://schemas.openxmlformats.org/officeDocument/2006/relationships/hyperlink" Target="https://login.consultant.ru/link/?req=doc&amp;base=LAW&amp;n=465974" TargetMode="External"/><Relationship Id="rId37" Type="http://schemas.openxmlformats.org/officeDocument/2006/relationships/hyperlink" Target="https://login.consultant.ru/link/?req=doc&amp;base=LAW&amp;n=421928&amp;dst=100015" TargetMode="External"/><Relationship Id="rId40" Type="http://schemas.openxmlformats.org/officeDocument/2006/relationships/hyperlink" Target="https://login.consultant.ru/link/?req=doc&amp;base=LAW&amp;n=466853&amp;dst=102671" TargetMode="External"/><Relationship Id="rId5" Type="http://schemas.openxmlformats.org/officeDocument/2006/relationships/hyperlink" Target="https://login.consultant.ru/link/?req=doc&amp;base=LAW&amp;n=421928&amp;dst=100014" TargetMode="External"/><Relationship Id="rId15" Type="http://schemas.openxmlformats.org/officeDocument/2006/relationships/hyperlink" Target="https://login.consultant.ru/link/?req=doc&amp;base=LAW&amp;n=466853" TargetMode="External"/><Relationship Id="rId23" Type="http://schemas.openxmlformats.org/officeDocument/2006/relationships/hyperlink" Target="https://login.consultant.ru/link/?req=doc&amp;base=LAW&amp;n=331085&amp;dst=10953" TargetMode="External"/><Relationship Id="rId28" Type="http://schemas.openxmlformats.org/officeDocument/2006/relationships/hyperlink" Target="https://login.consultant.ru/link/?req=doc&amp;base=LAW&amp;n=331085&amp;dst=14170" TargetMode="External"/><Relationship Id="rId36" Type="http://schemas.openxmlformats.org/officeDocument/2006/relationships/hyperlink" Target="https://login.consultant.ru/link/?req=doc&amp;base=LAW&amp;n=466853&amp;dst=17706" TargetMode="External"/><Relationship Id="rId10" Type="http://schemas.openxmlformats.org/officeDocument/2006/relationships/hyperlink" Target="https://login.consultant.ru/link/?req=doc&amp;base=LAW&amp;n=326380&amp;dst=4758" TargetMode="External"/><Relationship Id="rId19" Type="http://schemas.openxmlformats.org/officeDocument/2006/relationships/hyperlink" Target="https://login.consultant.ru/link/?req=doc&amp;base=LAW&amp;n=331085&amp;dst=13904" TargetMode="External"/><Relationship Id="rId31" Type="http://schemas.openxmlformats.org/officeDocument/2006/relationships/hyperlink" Target="https://login.consultant.ru/link/?req=doc&amp;base=LAW&amp;n=331085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26380&amp;dst=4757" TargetMode="External"/><Relationship Id="rId14" Type="http://schemas.openxmlformats.org/officeDocument/2006/relationships/hyperlink" Target="https://login.consultant.ru/link/?req=doc&amp;base=LAW&amp;n=465974" TargetMode="External"/><Relationship Id="rId22" Type="http://schemas.openxmlformats.org/officeDocument/2006/relationships/hyperlink" Target="https://login.consultant.ru/link/?req=doc&amp;base=LAW&amp;n=331085&amp;dst=11295" TargetMode="External"/><Relationship Id="rId27" Type="http://schemas.openxmlformats.org/officeDocument/2006/relationships/hyperlink" Target="https://login.consultant.ru/link/?req=doc&amp;base=LAW&amp;n=331085&amp;dst=12964" TargetMode="External"/><Relationship Id="rId30" Type="http://schemas.openxmlformats.org/officeDocument/2006/relationships/hyperlink" Target="https://login.consultant.ru/link/?req=doc&amp;base=LAW&amp;n=331085&amp;dst=12974" TargetMode="External"/><Relationship Id="rId35" Type="http://schemas.openxmlformats.org/officeDocument/2006/relationships/hyperlink" Target="https://login.consultant.ru/link/?req=doc&amp;base=LAW&amp;n=466853&amp;dst=102671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326380&amp;dst=475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34465&amp;dst=3721" TargetMode="External"/><Relationship Id="rId17" Type="http://schemas.openxmlformats.org/officeDocument/2006/relationships/hyperlink" Target="https://login.consultant.ru/link/?req=doc&amp;base=LAW&amp;n=465974" TargetMode="External"/><Relationship Id="rId25" Type="http://schemas.openxmlformats.org/officeDocument/2006/relationships/hyperlink" Target="https://login.consultant.ru/link/?req=doc&amp;base=LAW&amp;n=331085&amp;dst=12962" TargetMode="External"/><Relationship Id="rId33" Type="http://schemas.openxmlformats.org/officeDocument/2006/relationships/hyperlink" Target="https://login.consultant.ru/link/?req=doc&amp;base=LAW&amp;n=465974" TargetMode="External"/><Relationship Id="rId38" Type="http://schemas.openxmlformats.org/officeDocument/2006/relationships/hyperlink" Target="https://login.consultant.ru/link/?req=doc&amp;base=LAW&amp;n=466853&amp;dst=17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2785</Words>
  <Characters>15875</Characters>
  <Application>Microsoft Office Word</Application>
  <DocSecurity>0</DocSecurity>
  <Lines>132</Lines>
  <Paragraphs>37</Paragraphs>
  <ScaleCrop>false</ScaleCrop>
  <Company/>
  <LinksUpToDate>false</LinksUpToDate>
  <CharactersWithSpaces>18623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Андреевна Ситникова</dc:creator>
  <cp:keywords/>
  <dc:description/>
  <cp:lastModifiedBy>Светлана Андреевна Ситникова</cp:lastModifiedBy>
  <cp:revision>1</cp:revision>
  <dcterms:created xsi:type="dcterms:W3CDTF">2024-10-25T08:03:00Z</dcterms:created>
  <dcterms:modified xsi:type="dcterms:W3CDTF">2024-10-25T08:03:00Z</dcterms:modified>
</cp:coreProperties>
</file>