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9A" w:rsidRDefault="00F4219A">
      <w:pPr>
        <w:spacing w:after="18" w:line="259" w:lineRule="auto"/>
        <w:ind w:left="-508" w:right="0" w:firstLine="0"/>
        <w:jc w:val="left"/>
      </w:pPr>
    </w:p>
    <w:p w:rsidR="00F4219A" w:rsidRDefault="00587070">
      <w:pPr>
        <w:spacing w:after="0" w:line="259" w:lineRule="auto"/>
        <w:ind w:left="108" w:right="0" w:firstLine="0"/>
        <w:jc w:val="left"/>
      </w:pPr>
      <w:r>
        <w:rPr>
          <w:sz w:val="14"/>
        </w:rPr>
        <w:t xml:space="preserve"> </w:t>
      </w:r>
    </w:p>
    <w:p w:rsidR="00F4219A" w:rsidRDefault="00587070">
      <w:pPr>
        <w:spacing w:after="430" w:line="259" w:lineRule="auto"/>
        <w:ind w:left="108" w:right="0" w:firstLine="0"/>
        <w:jc w:val="left"/>
      </w:pPr>
      <w:r>
        <w:rPr>
          <w:sz w:val="6"/>
        </w:rPr>
        <w:t xml:space="preserve"> </w:t>
      </w:r>
      <w:bookmarkStart w:id="0" w:name="_GoBack"/>
      <w:bookmarkEnd w:id="0"/>
    </w:p>
    <w:p w:rsidR="00F4219A" w:rsidRDefault="00F4219A" w:rsidP="00367AF2">
      <w:pPr>
        <w:spacing w:after="29" w:line="259" w:lineRule="auto"/>
        <w:ind w:left="106" w:right="0" w:firstLine="0"/>
      </w:pPr>
    </w:p>
    <w:p w:rsidR="00F4219A" w:rsidRDefault="00367AF2" w:rsidP="00367AF2">
      <w:pPr>
        <w:spacing w:after="0" w:line="259" w:lineRule="auto"/>
        <w:ind w:left="0" w:right="0" w:firstLine="0"/>
        <w:jc w:val="center"/>
      </w:pPr>
      <w:r>
        <w:rPr>
          <w:b/>
        </w:rPr>
        <w:t>Обращение к Бизнес-сообществу</w:t>
      </w:r>
      <w:r w:rsidR="00587070">
        <w:rPr>
          <w:b/>
        </w:rPr>
        <w:t>!</w:t>
      </w:r>
    </w:p>
    <w:p w:rsidR="00F4219A" w:rsidRDefault="00587070">
      <w:pPr>
        <w:spacing w:after="25" w:line="259" w:lineRule="auto"/>
        <w:ind w:left="960" w:right="0" w:firstLine="0"/>
        <w:jc w:val="left"/>
      </w:pPr>
      <w:r>
        <w:t xml:space="preserve"> </w:t>
      </w:r>
    </w:p>
    <w:p w:rsidR="00F4219A" w:rsidRDefault="00587070">
      <w:pPr>
        <w:spacing w:after="39"/>
        <w:ind w:left="970" w:right="54"/>
      </w:pPr>
      <w:r>
        <w:t xml:space="preserve">Всероссийская ассоциация развития местного самоуправления (далее – </w:t>
      </w:r>
    </w:p>
    <w:p w:rsidR="00F4219A" w:rsidRDefault="00587070">
      <w:pPr>
        <w:spacing w:after="34"/>
        <w:ind w:left="103" w:right="54"/>
      </w:pPr>
      <w:r>
        <w:t xml:space="preserve">ВАРМСУ) совместно с Оргкомитетом Конкурса «Регионы – устойчивое развитие» </w:t>
      </w:r>
      <w:r>
        <w:t>(Оргкомитет), в рамках совместного взаимодействия проводит работу по отбору, рассмотрению, подготовке к реализации и реализации инвестиц</w:t>
      </w:r>
      <w:r w:rsidR="00367AF2">
        <w:t>ионных проектов с господдержкой/</w:t>
      </w:r>
      <w:r>
        <w:t>госучастием, на территории муниципальных образований субъектов РФ с целью увеличения к</w:t>
      </w:r>
      <w:r>
        <w:t xml:space="preserve">оличества создания новых рабочих мест и росту экономического потенциала муниципалитетов. </w:t>
      </w:r>
    </w:p>
    <w:p w:rsidR="00F4219A" w:rsidRDefault="00587070">
      <w:pPr>
        <w:spacing w:after="65"/>
        <w:ind w:left="970" w:right="54"/>
      </w:pPr>
      <w:r>
        <w:t xml:space="preserve">В рамках данной работы ВАРМСУ используются следующие документы:  </w:t>
      </w:r>
    </w:p>
    <w:p w:rsidR="00F4219A" w:rsidRDefault="00587070">
      <w:pPr>
        <w:numPr>
          <w:ilvl w:val="0"/>
          <w:numId w:val="1"/>
        </w:numPr>
        <w:spacing w:after="80"/>
        <w:ind w:right="54" w:firstLine="852"/>
      </w:pPr>
      <w:r>
        <w:t>Методические рекомендации по отбору, рассмотрению, подготовке к реализации и реализации инвестиционн</w:t>
      </w:r>
      <w:r w:rsidR="00367AF2">
        <w:t>ых проектов с господдержкой /</w:t>
      </w:r>
      <w:r>
        <w:t xml:space="preserve">госучастием, включающие заявку на участие в инвестиционном проекте (Приложение №1); </w:t>
      </w:r>
    </w:p>
    <w:p w:rsidR="00F4219A" w:rsidRDefault="00587070" w:rsidP="00367AF2">
      <w:pPr>
        <w:numPr>
          <w:ilvl w:val="0"/>
          <w:numId w:val="1"/>
        </w:numPr>
        <w:spacing w:after="75"/>
        <w:ind w:right="54" w:firstLine="852"/>
      </w:pPr>
      <w:r>
        <w:t>Реестр «типовых» проектов, а также презентационные материалы по каждому «тип</w:t>
      </w:r>
      <w:r w:rsidR="00367AF2">
        <w:t>овому» проекту (Приложение №2).</w:t>
      </w:r>
    </w:p>
    <w:p w:rsidR="00F4219A" w:rsidRDefault="00587070">
      <w:pPr>
        <w:spacing w:after="33"/>
        <w:ind w:left="93" w:right="54" w:firstLine="852"/>
      </w:pPr>
      <w:r>
        <w:t xml:space="preserve">С целью снижения рисков реализации проектов, сокращения времени рассмотрения заявок и выбора наиболее подходящего формата возможного проекта – Ассоциацией прорабатываются 38 </w:t>
      </w:r>
      <w:r>
        <w:t>«типовых инвестиционных проекта» для представителей муниципалитетов и местного бизнес-сообщества, а также проводятся на регулярной основе практические семинары с представителями ВАРМСУ и Региональными Советами муниципальных образований. По следующим направ</w:t>
      </w:r>
      <w:r>
        <w:t xml:space="preserve">лениям ряд семинаров уже был проведен:  </w:t>
      </w:r>
    </w:p>
    <w:p w:rsidR="00F4219A" w:rsidRDefault="00587070">
      <w:pPr>
        <w:numPr>
          <w:ilvl w:val="0"/>
          <w:numId w:val="2"/>
        </w:numPr>
        <w:spacing w:after="58"/>
        <w:ind w:left="1123" w:right="54" w:hanging="163"/>
      </w:pPr>
      <w:r>
        <w:t xml:space="preserve">строительство мусороперерабатывающих комплексов; </w:t>
      </w:r>
    </w:p>
    <w:p w:rsidR="00F4219A" w:rsidRDefault="00587070">
      <w:pPr>
        <w:numPr>
          <w:ilvl w:val="0"/>
          <w:numId w:val="2"/>
        </w:numPr>
        <w:spacing w:after="61"/>
        <w:ind w:left="1123" w:right="54" w:hanging="163"/>
      </w:pPr>
      <w:r>
        <w:t xml:space="preserve">строительство тепличных комплексов; </w:t>
      </w:r>
    </w:p>
    <w:p w:rsidR="00F4219A" w:rsidRDefault="00587070">
      <w:pPr>
        <w:numPr>
          <w:ilvl w:val="0"/>
          <w:numId w:val="2"/>
        </w:numPr>
        <w:spacing w:after="57"/>
        <w:ind w:left="1123" w:right="54" w:hanging="163"/>
      </w:pPr>
      <w:r>
        <w:t xml:space="preserve">строительство муниципальных рынков; </w:t>
      </w:r>
    </w:p>
    <w:p w:rsidR="00CA5626" w:rsidRDefault="00587070">
      <w:pPr>
        <w:numPr>
          <w:ilvl w:val="0"/>
          <w:numId w:val="2"/>
        </w:numPr>
        <w:spacing w:after="52"/>
        <w:ind w:left="1123" w:right="54" w:hanging="163"/>
      </w:pPr>
      <w:r>
        <w:t xml:space="preserve">строительство овоще-фруктохранилищ; </w:t>
      </w:r>
    </w:p>
    <w:p w:rsidR="00F4219A" w:rsidRDefault="00587070" w:rsidP="00CA5626">
      <w:pPr>
        <w:spacing w:after="52"/>
        <w:ind w:left="960" w:right="54" w:firstLine="0"/>
      </w:pPr>
      <w:r>
        <w:t xml:space="preserve">- строительство глемпинг-отелей; </w:t>
      </w:r>
    </w:p>
    <w:p w:rsidR="00F4219A" w:rsidRDefault="00587070">
      <w:pPr>
        <w:numPr>
          <w:ilvl w:val="0"/>
          <w:numId w:val="2"/>
        </w:numPr>
        <w:ind w:left="1123" w:right="54" w:hanging="163"/>
      </w:pPr>
      <w:r>
        <w:t>строительство каркасн</w:t>
      </w:r>
      <w:r>
        <w:t xml:space="preserve">ых домов. </w:t>
      </w:r>
    </w:p>
    <w:p w:rsidR="00F4219A" w:rsidRDefault="00587070">
      <w:pPr>
        <w:ind w:left="93" w:right="54" w:firstLine="852"/>
      </w:pPr>
      <w:r>
        <w:t>Прошедшие семинары показали необходимость их проведения с участием представителей местных бизнес-сообществ. Это позволит ВАРМСУ доводить информацию об инвестиционных проектах более адресно, активно начинать работу с заявками, а также проводить б</w:t>
      </w:r>
      <w:r>
        <w:t xml:space="preserve">олее согласованную работу по реализации инвестиционных проектов.    </w:t>
      </w:r>
    </w:p>
    <w:p w:rsidR="00F4219A" w:rsidRDefault="00587070">
      <w:pPr>
        <w:ind w:left="93" w:right="54" w:firstLine="852"/>
      </w:pPr>
      <w:r>
        <w:t>ВАРМСУ планирует проводить семинары по реализации «типовых проектов» на регулярной основе с участием всех субъектов РФ с</w:t>
      </w:r>
      <w:r>
        <w:t xml:space="preserve">огласно Методическим рекомендациям. </w:t>
      </w:r>
    </w:p>
    <w:p w:rsidR="00F4219A" w:rsidRDefault="00587070">
      <w:pPr>
        <w:ind w:left="93" w:right="54" w:firstLine="852"/>
      </w:pPr>
      <w:r>
        <w:lastRenderedPageBreak/>
        <w:t>ВАРМСУ видит возможность повышения роли муниципальных образований при работе с органами исполнительной власти субъектов РФ и федеральными органами исполнительной власти через практическую работу с инвестиционными проект</w:t>
      </w:r>
      <w:r>
        <w:t xml:space="preserve">ами и их дальнейшей реализацией на территориях муниципалитетов. </w:t>
      </w:r>
    </w:p>
    <w:p w:rsidR="00F4219A" w:rsidRDefault="00587070">
      <w:pPr>
        <w:ind w:left="93" w:right="54" w:firstLine="852"/>
      </w:pPr>
      <w:r>
        <w:t xml:space="preserve">ВАРМСУ и Оргкомитетом представляется возможным реализация не менее 4 инвестиционных проектов в год от каждого субъекта РФ. </w:t>
      </w:r>
    </w:p>
    <w:p w:rsidR="00F4219A" w:rsidRDefault="00587070">
      <w:pPr>
        <w:spacing w:after="0" w:line="282" w:lineRule="auto"/>
        <w:ind w:left="108" w:right="0" w:firstLine="852"/>
        <w:jc w:val="left"/>
      </w:pPr>
      <w:r>
        <w:t xml:space="preserve">По </w:t>
      </w:r>
      <w:r>
        <w:tab/>
        <w:t xml:space="preserve">всем </w:t>
      </w:r>
      <w:r>
        <w:tab/>
        <w:t>организацио</w:t>
      </w:r>
      <w:r w:rsidR="00CA5626">
        <w:t xml:space="preserve">нным вопросам </w:t>
      </w:r>
      <w:r w:rsidR="00CA5626">
        <w:tab/>
        <w:t xml:space="preserve">организации и </w:t>
      </w:r>
      <w:r w:rsidR="00F23C44">
        <w:t>проведения семинаров /</w:t>
      </w:r>
      <w:r>
        <w:t xml:space="preserve">вебинаров и дальнейшей работы с потенциальными инвесторами определены следующие контактные лица: </w:t>
      </w:r>
    </w:p>
    <w:p w:rsidR="00F4219A" w:rsidRDefault="00587070">
      <w:pPr>
        <w:ind w:left="93" w:right="54" w:firstLine="852"/>
      </w:pPr>
      <w:r>
        <w:t xml:space="preserve">ВАРМСУ – </w:t>
      </w:r>
      <w:r>
        <w:t xml:space="preserve">первый заместитель Председателя Правления: Дручек Сергей Васильевич, +7 (495) 788 60 71, доб. (1206), </w:t>
      </w:r>
      <w:r>
        <w:rPr>
          <w:color w:val="0563C1"/>
          <w:u w:val="single" w:color="0563C1"/>
        </w:rPr>
        <w:t>s</w:t>
      </w:r>
      <w:r>
        <w:rPr>
          <w:color w:val="0563C1"/>
          <w:sz w:val="24"/>
          <w:u w:val="single" w:color="0563C1"/>
        </w:rPr>
        <w:t>.</w:t>
      </w:r>
      <w:r>
        <w:rPr>
          <w:color w:val="0563C1"/>
          <w:u w:val="single" w:color="0563C1"/>
        </w:rPr>
        <w:t>druchek</w:t>
      </w:r>
      <w:r>
        <w:rPr>
          <w:color w:val="0563C1"/>
          <w:sz w:val="24"/>
          <w:u w:val="single" w:color="0563C1"/>
        </w:rPr>
        <w:t>@</w:t>
      </w:r>
      <w:r>
        <w:rPr>
          <w:color w:val="0563C1"/>
          <w:u w:val="single" w:color="0563C1"/>
        </w:rPr>
        <w:t>edinros</w:t>
      </w:r>
      <w:r>
        <w:rPr>
          <w:color w:val="0563C1"/>
          <w:sz w:val="24"/>
          <w:u w:val="single" w:color="0563C1"/>
        </w:rPr>
        <w:t>.</w:t>
      </w:r>
      <w:r>
        <w:rPr>
          <w:color w:val="0563C1"/>
          <w:u w:val="single" w:color="0563C1"/>
        </w:rPr>
        <w:t>ru</w:t>
      </w:r>
      <w:r>
        <w:t xml:space="preserve">; </w:t>
      </w:r>
    </w:p>
    <w:p w:rsidR="00F4219A" w:rsidRDefault="00587070">
      <w:pPr>
        <w:ind w:left="93" w:right="54" w:firstLine="852"/>
      </w:pPr>
      <w:r>
        <w:t xml:space="preserve">Оргкомитет конкурса «Регионы устойчивое развитие»: Осинягов Павел Сергеевич, 8 (800) 775-10-73, </w:t>
      </w:r>
      <w:r>
        <w:rPr>
          <w:color w:val="0563C1"/>
          <w:u w:val="single" w:color="0563C1"/>
        </w:rPr>
        <w:t>info@infra-konkurs.ru</w:t>
      </w:r>
      <w:r>
        <w:t xml:space="preserve">. </w:t>
      </w:r>
    </w:p>
    <w:p w:rsidR="00F4219A" w:rsidRDefault="00587070">
      <w:pPr>
        <w:spacing w:after="27" w:line="259" w:lineRule="auto"/>
        <w:ind w:left="108" w:right="0" w:firstLine="0"/>
        <w:jc w:val="left"/>
      </w:pPr>
      <w:r>
        <w:t xml:space="preserve"> </w:t>
      </w:r>
    </w:p>
    <w:p w:rsidR="00F4219A" w:rsidRDefault="00587070">
      <w:pPr>
        <w:spacing w:after="0" w:line="279" w:lineRule="auto"/>
        <w:ind w:left="108" w:right="0" w:firstLine="0"/>
        <w:jc w:val="left"/>
      </w:pPr>
      <w:r>
        <w:rPr>
          <w:i/>
        </w:rPr>
        <w:t>Приложени</w:t>
      </w:r>
      <w:r>
        <w:rPr>
          <w:i/>
        </w:rPr>
        <w:t>я: Методические рекомендации с заявкой на участие в инвестиционном проекте, Реестр «типовых» проектов.</w:t>
      </w:r>
    </w:p>
    <w:p w:rsidR="00F4219A" w:rsidRDefault="00587070">
      <w:pPr>
        <w:spacing w:after="664" w:line="259" w:lineRule="auto"/>
        <w:ind w:left="108" w:right="3552" w:firstLine="0"/>
        <w:jc w:val="left"/>
      </w:pPr>
      <w:r>
        <w:t xml:space="preserve"> </w:t>
      </w:r>
    </w:p>
    <w:sectPr w:rsidR="00F4219A">
      <w:pgSz w:w="11906" w:h="16838"/>
      <w:pgMar w:top="511" w:right="494" w:bottom="626" w:left="11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16849"/>
    <w:multiLevelType w:val="hybridMultilevel"/>
    <w:tmpl w:val="EFCAE1C0"/>
    <w:lvl w:ilvl="0" w:tplc="07128440">
      <w:start w:val="1"/>
      <w:numFmt w:val="bullet"/>
      <w:lvlText w:val="•"/>
      <w:lvlJc w:val="left"/>
      <w:pPr>
        <w:ind w:left="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C6DF7A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22E3B8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0D67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0AA1F0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AC818E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2A6F0C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9AA45E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C2027E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9A1F5C"/>
    <w:multiLevelType w:val="hybridMultilevel"/>
    <w:tmpl w:val="8F24D4B8"/>
    <w:lvl w:ilvl="0" w:tplc="41BE7A0E">
      <w:start w:val="1"/>
      <w:numFmt w:val="bullet"/>
      <w:lvlText w:val="-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DA1E32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AA0B3E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BAFA5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10E490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1A68F6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14FBC6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8E8896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546F18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9A"/>
    <w:rsid w:val="00367AF2"/>
    <w:rsid w:val="00587070"/>
    <w:rsid w:val="00CA5626"/>
    <w:rsid w:val="00F23C44"/>
    <w:rsid w:val="00F4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F2C7"/>
  <w15:docId w15:val="{BFADD1A8-00EF-4E8E-B847-A5EF091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69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Блатман Эдуард Анатольевич</dc:creator>
  <cp:keywords/>
  <cp:lastModifiedBy>Тимирбулатова Н.А.</cp:lastModifiedBy>
  <cp:revision>4</cp:revision>
  <dcterms:created xsi:type="dcterms:W3CDTF">2021-06-23T06:47:00Z</dcterms:created>
  <dcterms:modified xsi:type="dcterms:W3CDTF">2021-06-23T06:48:00Z</dcterms:modified>
</cp:coreProperties>
</file>